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9ab9" w14:textId="9d29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Мақтаарал ауданы әкiмдiгiнiң 2025 жылғы 4 сәуірдегі № 228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ауданы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Мақтаарал ауданы әкімдігінің Регламенті бекітілсін.</w:t>
      </w:r>
    </w:p>
    <w:bookmarkEnd w:id="1"/>
    <w:bookmarkStart w:name="z3" w:id="2"/>
    <w:p>
      <w:pPr>
        <w:spacing w:after="0"/>
        <w:ind w:left="0"/>
        <w:jc w:val="both"/>
      </w:pPr>
      <w:r>
        <w:rPr>
          <w:rFonts w:ascii="Times New Roman"/>
          <w:b w:val="false"/>
          <w:i w:val="false"/>
          <w:color w:val="000000"/>
          <w:sz w:val="28"/>
        </w:rPr>
        <w:t>
      2. "Мақтаарал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Мақтаарал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Мақтаарал ауданы әкімінің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2025 жылғы 04 сәуірдегі</w:t>
            </w:r>
            <w:r>
              <w:br/>
            </w:r>
            <w:r>
              <w:rPr>
                <w:rFonts w:ascii="Times New Roman"/>
                <w:b w:val="false"/>
                <w:i w:val="false"/>
                <w:color w:val="000000"/>
                <w:sz w:val="20"/>
              </w:rPr>
              <w:t>№228 қаулысына қосымша</w:t>
            </w:r>
          </w:p>
        </w:tc>
      </w:tr>
    </w:tbl>
    <w:p>
      <w:pPr>
        <w:spacing w:after="0"/>
        <w:ind w:left="0"/>
        <w:jc w:val="left"/>
      </w:pPr>
      <w:r>
        <w:rPr>
          <w:rFonts w:ascii="Times New Roman"/>
          <w:b/>
          <w:i w:val="false"/>
          <w:color w:val="000000"/>
        </w:rPr>
        <w:t xml:space="preserve"> Мақтаарал ауданы әкімдігінің регламентi 1-тарау. Жалпы ережелер</w:t>
      </w:r>
    </w:p>
    <w:p>
      <w:pPr>
        <w:spacing w:after="0"/>
        <w:ind w:left="0"/>
        <w:jc w:val="both"/>
      </w:pPr>
      <w:r>
        <w:rPr>
          <w:rFonts w:ascii="Times New Roman"/>
          <w:b w:val="false"/>
          <w:i w:val="false"/>
          <w:color w:val="000000"/>
          <w:sz w:val="28"/>
        </w:rPr>
        <w:t xml:space="preserve">
      1. Осы Мақтаарал ауданы әкімдігінің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Ұлттық экономика министрінің 2023 жылғы 26 маусымдағы №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Мақтаарал ауданы әкімдігінің (бұдан әрі – әкімдік) отырыстарын дайындау және өткізу, әкімдік пен Мақтаарал ауданы әкімінің (бұдан әрі – әкім) актілерінің жобаларын дайындау және ресімдеу, сондай-ақ Қазақстан Республикасы Президентінің, Үкіметінің, Премьер-Министрінің, облыс, аудан әкімдігінің және әкімінің актілері мен тапсырмаларының орындалуын ұйымдастыру тәртібін белгілейді.</w:t>
      </w:r>
    </w:p>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p>
      <w:pPr>
        <w:spacing w:after="0"/>
        <w:ind w:left="0"/>
        <w:jc w:val="left"/>
      </w:pPr>
      <w:r>
        <w:rPr>
          <w:rFonts w:ascii="Times New Roman"/>
          <w:b/>
          <w:i w:val="false"/>
          <w:color w:val="000000"/>
        </w:rPr>
        <w:t xml:space="preserve"> 2-тарау. Жұмысты жоспарлау</w:t>
      </w:r>
    </w:p>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left"/>
      </w:pPr>
      <w:r>
        <w:rPr>
          <w:rFonts w:ascii="Times New Roman"/>
          <w:b/>
          <w:i w:val="false"/>
          <w:color w:val="000000"/>
        </w:rPr>
        <w:t xml:space="preserve"> 3-тарау. Аудан әкімдігінің отырыстарын дайындау және өткізу</w:t>
      </w:r>
    </w:p>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p>
      <w:pPr>
        <w:spacing w:after="0"/>
        <w:ind w:left="0"/>
        <w:jc w:val="both"/>
      </w:pPr>
      <w:r>
        <w:rPr>
          <w:rFonts w:ascii="Times New Roman"/>
          <w:b w:val="false"/>
          <w:i w:val="false"/>
          <w:color w:val="000000"/>
          <w:sz w:val="28"/>
        </w:rPr>
        <w:t>
      23. Жобалар:</w:t>
      </w:r>
    </w:p>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аудан әкiмдіктерінің және әкiмдерінiң актілерi мен тапсырмаларының орындалуын ұйымдастыру</w:t>
      </w:r>
    </w:p>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