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ea2c" w14:textId="b53e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мекендерге жұмыс істеуге және тұруға келген денсаулық сақтау, білім беру, әлеуметтік қамсыздандыру, мәдениет,спорт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 немесе салу үшін көтерме жәрдемақы мен әлеуметтік қолдау көрсету туралы</w:t>
      </w:r>
    </w:p>
    <w:p>
      <w:pPr>
        <w:spacing w:after="0"/>
        <w:ind w:left="0"/>
        <w:jc w:val="both"/>
      </w:pPr>
      <w:r>
        <w:rPr>
          <w:rFonts w:ascii="Times New Roman"/>
          <w:b w:val="false"/>
          <w:i w:val="false"/>
          <w:color w:val="000000"/>
          <w:sz w:val="28"/>
        </w:rPr>
        <w:t>Түркістан облысы Мақтаарал аудандық мәслихатының 2025 жылғы 28 наурыздағы № 26-169-VIІI шешiмi</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Заңдарына,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жылға арналған Мақтаарал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xml:space="preserve">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w:t>
      </w:r>
    </w:p>
    <w:p>
      <w:pPr>
        <w:spacing w:after="0"/>
        <w:ind w:left="0"/>
        <w:jc w:val="both"/>
      </w:pPr>
      <w:r>
        <w:rPr>
          <w:rFonts w:ascii="Times New Roman"/>
          <w:b w:val="false"/>
          <w:i w:val="false"/>
          <w:color w:val="000000"/>
          <w:sz w:val="28"/>
        </w:rPr>
        <w:t>
      ауданның өзге де ауылдық елді мекендеріне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