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bf9d" w14:textId="eedb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аудандық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Отырар ауданы әкімдігінің 2025 жылғы 15 сәуірдегі № 97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2023 жылғы 14 қарашадағы "Отырар ауданы әкімдігінің "Отырар аудандық жұмыспен қамту және әлеуметтік бағдарламалар бөлімі" мемлекеттік мекемесі туралы ережені бекіту туралы" №301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Отырар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сәуірдегі</w:t>
            </w:r>
            <w:r>
              <w:br/>
            </w:r>
            <w:r>
              <w:rPr>
                <w:rFonts w:ascii="Times New Roman"/>
                <w:b w:val="false"/>
                <w:i w:val="false"/>
                <w:color w:val="000000"/>
                <w:sz w:val="20"/>
              </w:rPr>
              <w:t>№ 97 қаулыға қосымша</w:t>
            </w:r>
          </w:p>
        </w:tc>
      </w:tr>
    </w:tbl>
    <w:p>
      <w:pPr>
        <w:spacing w:after="0"/>
        <w:ind w:left="0"/>
        <w:jc w:val="left"/>
      </w:pPr>
      <w:r>
        <w:rPr>
          <w:rFonts w:ascii="Times New Roman"/>
          <w:b/>
          <w:i w:val="false"/>
          <w:color w:val="000000"/>
        </w:rPr>
        <w:t xml:space="preserve"> Отырар ауданы әкімдігінің "Отырар аудандық жұмыспен қамту және әлеуметтік бағдарламалар бөлімі" мемлекеттік мекемесі туралы ережесі 1-тарау. Жалпы ережелер</w:t>
      </w:r>
    </w:p>
    <w:p>
      <w:pPr>
        <w:spacing w:after="0"/>
        <w:ind w:left="0"/>
        <w:jc w:val="both"/>
      </w:pPr>
      <w:r>
        <w:rPr>
          <w:rFonts w:ascii="Times New Roman"/>
          <w:b w:val="false"/>
          <w:i w:val="false"/>
          <w:color w:val="000000"/>
          <w:sz w:val="28"/>
        </w:rPr>
        <w:t>
      1. Отырар ауданы әкімдігінің "Отырар аудандық жұмыспен қамту және әлеуметтік бағдарламалар бөлімі" мемлекеттік мекемесі (бұдан әрі – Бөлім) жұмыспен қамту, әлеуметтік бағдарламалар, арнаулы әлеуметтік қызметтер көрсету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шешімдерді қабылдайды.</w:t>
      </w:r>
    </w:p>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Отырар ауданы, Шәуілдір ауылы, О.Бәймішев көшесі, №14 үй, индекс:160700.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жұмыспен қамту және халықты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мақсаттарды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 мүдделерін мемлекеттік органдар мен ұйымдарда білдіру;</w:t>
      </w:r>
    </w:p>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жұмыс күшіне қатысты бөлігінде сұраныс пен ұсынысты талдайды, болжайды, өңірдің еңбек нарығының жай-күйі туралы аудан әкімдігіне және халықты жұмыспен қамту мәселелері жөніндегі уәкілетті органға хабарлайды;</w:t>
      </w:r>
    </w:p>
    <w:p>
      <w:pPr>
        <w:spacing w:after="0"/>
        <w:ind w:left="0"/>
        <w:jc w:val="both"/>
      </w:pPr>
      <w:r>
        <w:rPr>
          <w:rFonts w:ascii="Times New Roman"/>
          <w:b w:val="false"/>
          <w:i w:val="false"/>
          <w:color w:val="000000"/>
          <w:sz w:val="28"/>
        </w:rPr>
        <w:t>
      2) жергілікті атқарушы органдарына халықты жұмыспен қамтуға жәрдемдесу шаралары бойынша ұсыныстар енгізеді, өңірлік жұмыспен қамту картасын және халықты жұмыспен қамтуға жәрдемдесудің белсенді шараларын іске асырады, ұлттық жобалар, ауданның даму жоспарлары, өңірлік жұмыспен қамту картасы шеңберінде жұмыс орындарының құрылуын мониторингтеуді жүзеге асырады, кәсіпкерлік бастаманы дамыту арқылы ауданның жұмыс орындарын құруды қолдайды;</w:t>
      </w:r>
    </w:p>
    <w:p>
      <w:pPr>
        <w:spacing w:after="0"/>
        <w:ind w:left="0"/>
        <w:jc w:val="both"/>
      </w:pPr>
      <w:r>
        <w:rPr>
          <w:rFonts w:ascii="Times New Roman"/>
          <w:b w:val="false"/>
          <w:i w:val="false"/>
          <w:color w:val="000000"/>
          <w:sz w:val="28"/>
        </w:rPr>
        <w:t>
      3)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мониторингтеуді жүзеге асырады;</w:t>
      </w:r>
    </w:p>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мобильділігі орталықтарымен өзара іс-қимыл жасайды;</w:t>
      </w:r>
    </w:p>
    <w:p>
      <w:pPr>
        <w:spacing w:after="0"/>
        <w:ind w:left="0"/>
        <w:jc w:val="both"/>
      </w:pPr>
      <w:r>
        <w:rPr>
          <w:rFonts w:ascii="Times New Roman"/>
          <w:b w:val="false"/>
          <w:i w:val="false"/>
          <w:color w:val="000000"/>
          <w:sz w:val="28"/>
        </w:rPr>
        <w:t>
      6)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7)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8)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9)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10) мекемелерден босатылған, пробация қызметінің есебінде тұрған, өмірлік қиын жағдайда деп танылған адамдарға Қазақстан Республикасының "Әлеуметтік кодексіне"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11) Қазақстан Республикасының заңнамаларында белгіленген тәртіппен еңбекші көшіп келушілерге рұқсаттар береді, ұзартады және кері қайтарып алуды қамтамасыз етеді;</w:t>
      </w:r>
    </w:p>
    <w:p>
      <w:pPr>
        <w:spacing w:after="0"/>
        <w:ind w:left="0"/>
        <w:jc w:val="both"/>
      </w:pPr>
      <w:r>
        <w:rPr>
          <w:rFonts w:ascii="Times New Roman"/>
          <w:b w:val="false"/>
          <w:i w:val="false"/>
          <w:color w:val="000000"/>
          <w:sz w:val="28"/>
        </w:rPr>
        <w:t>
      12)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13)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14)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15)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16) халықтың арнаулы әлеуметтік қызметтерге қажеттіліктеріне талдау жүргізуді ұйымдастырады;</w:t>
      </w:r>
    </w:p>
    <w:p>
      <w:pPr>
        <w:spacing w:after="0"/>
        <w:ind w:left="0"/>
        <w:jc w:val="both"/>
      </w:pPr>
      <w:r>
        <w:rPr>
          <w:rFonts w:ascii="Times New Roman"/>
          <w:b w:val="false"/>
          <w:i w:val="false"/>
          <w:color w:val="000000"/>
          <w:sz w:val="28"/>
        </w:rPr>
        <w:t>
      17)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18)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19) мүгедектігі бар адамдарға әлеуметтiк және қайырымдылық көмек көрсетудi ұйымдастырады;</w:t>
      </w:r>
    </w:p>
    <w:p>
      <w:pPr>
        <w:spacing w:after="0"/>
        <w:ind w:left="0"/>
        <w:jc w:val="both"/>
      </w:pPr>
      <w:r>
        <w:rPr>
          <w:rFonts w:ascii="Times New Roman"/>
          <w:b w:val="false"/>
          <w:i w:val="false"/>
          <w:color w:val="000000"/>
          <w:sz w:val="28"/>
        </w:rPr>
        <w:t xml:space="preserve">
      20) мүгедектігі бар адамдарды және мүгедектігі бар балаларды жеке бағдарламаға сәйкес санаторийлік-курорттық емдеуді қамтамасыз етеді; </w:t>
      </w:r>
    </w:p>
    <w:p>
      <w:pPr>
        <w:spacing w:after="0"/>
        <w:ind w:left="0"/>
        <w:jc w:val="both"/>
      </w:pPr>
      <w:r>
        <w:rPr>
          <w:rFonts w:ascii="Times New Roman"/>
          <w:b w:val="false"/>
          <w:i w:val="false"/>
          <w:color w:val="000000"/>
          <w:sz w:val="28"/>
        </w:rPr>
        <w:t xml:space="preserve">
      21) мүгедектігі бар адамдарды жеке бағдарламаға сәйкес техникалық көмекші ( компенсаторлық) құралдармен және (немесе) арнаулы жүріп-тұру құралдарымен қамтамасыз етеді; </w:t>
      </w:r>
    </w:p>
    <w:p>
      <w:pPr>
        <w:spacing w:after="0"/>
        <w:ind w:left="0"/>
        <w:jc w:val="both"/>
      </w:pPr>
      <w:r>
        <w:rPr>
          <w:rFonts w:ascii="Times New Roman"/>
          <w:b w:val="false"/>
          <w:i w:val="false"/>
          <w:color w:val="000000"/>
          <w:sz w:val="28"/>
        </w:rPr>
        <w:t xml:space="preserve">
      22)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 </w:t>
      </w:r>
    </w:p>
    <w:p>
      <w:pPr>
        <w:spacing w:after="0"/>
        <w:ind w:left="0"/>
        <w:jc w:val="both"/>
      </w:pPr>
      <w:r>
        <w:rPr>
          <w:rFonts w:ascii="Times New Roman"/>
          <w:b w:val="false"/>
          <w:i w:val="false"/>
          <w:color w:val="000000"/>
          <w:sz w:val="28"/>
        </w:rPr>
        <w:t xml:space="preserve">
      23) мүгедектігі бар адамдарға Қазақстан Республикасының заңнамасында көзделген қосымша әлеуметтік көмек шараларын ұсынады; </w:t>
      </w:r>
    </w:p>
    <w:p>
      <w:pPr>
        <w:spacing w:after="0"/>
        <w:ind w:left="0"/>
        <w:jc w:val="both"/>
      </w:pPr>
      <w:r>
        <w:rPr>
          <w:rFonts w:ascii="Times New Roman"/>
          <w:b w:val="false"/>
          <w:i w:val="false"/>
          <w:color w:val="000000"/>
          <w:sz w:val="28"/>
        </w:rPr>
        <w:t xml:space="preserve">
      24) өмірде қиын жағдайға тап болған адамдарды (отбасыларды) мемлекеттік органдардың құзыреті шегінде жан-жақты қолдаумен қамту жөніндегі жұмысты үйлестіреді; </w:t>
      </w:r>
    </w:p>
    <w:p>
      <w:pPr>
        <w:spacing w:after="0"/>
        <w:ind w:left="0"/>
        <w:jc w:val="both"/>
      </w:pPr>
      <w:r>
        <w:rPr>
          <w:rFonts w:ascii="Times New Roman"/>
          <w:b w:val="false"/>
          <w:i w:val="false"/>
          <w:color w:val="000000"/>
          <w:sz w:val="28"/>
        </w:rPr>
        <w:t>
      25) Қазақстан Республикасының заңнамасында аудандардың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p>
      <w:pPr>
        <w:spacing w:after="0"/>
        <w:ind w:left="0"/>
        <w:jc w:val="both"/>
      </w:pP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27) бюджет қаражаты есебінен атаулы әлеуметтік көмек көрсетеді;</w:t>
      </w:r>
    </w:p>
    <w:p>
      <w:pPr>
        <w:spacing w:after="0"/>
        <w:ind w:left="0"/>
        <w:jc w:val="both"/>
      </w:pPr>
      <w:r>
        <w:rPr>
          <w:rFonts w:ascii="Times New Roman"/>
          <w:b w:val="false"/>
          <w:i w:val="false"/>
          <w:color w:val="000000"/>
          <w:sz w:val="28"/>
        </w:rPr>
        <w:t>
      28) бюджет қаражаты есебінен тұрғын үй көмегін көрсетеді;</w:t>
      </w:r>
    </w:p>
    <w:p>
      <w:pPr>
        <w:spacing w:after="0"/>
        <w:ind w:left="0"/>
        <w:jc w:val="both"/>
      </w:pPr>
      <w:r>
        <w:rPr>
          <w:rFonts w:ascii="Times New Roman"/>
          <w:b w:val="false"/>
          <w:i w:val="false"/>
          <w:color w:val="000000"/>
          <w:sz w:val="28"/>
        </w:rPr>
        <w:t>
      29)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мемлекеттiң кәмелетке толғандарға қатысты қорғаншы және қамқоршы тағайындау жөніндегі функцияларын жүзеге асырады;</w:t>
      </w:r>
    </w:p>
    <w:p>
      <w:pPr>
        <w:spacing w:after="0"/>
        <w:ind w:left="0"/>
        <w:jc w:val="both"/>
      </w:pPr>
      <w:r>
        <w:rPr>
          <w:rFonts w:ascii="Times New Roman"/>
          <w:b w:val="false"/>
          <w:i w:val="false"/>
          <w:color w:val="000000"/>
          <w:sz w:val="28"/>
        </w:rPr>
        <w:t>
      30) "Халыққа әлеуметтік қызмет көрсету "Тең қоғам", "Белсенді ұзақ өмір" әлеуметтік қызметтер көрсету орталығы", "Отбасын қолдау орталығы" мекемелерінің жұмысын үйлестіреді.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p>
      <w:pPr>
        <w:spacing w:after="0"/>
        <w:ind w:left="0"/>
        <w:jc w:val="both"/>
      </w:pPr>
      <w:r>
        <w:rPr>
          <w:rFonts w:ascii="Times New Roman"/>
          <w:b w:val="false"/>
          <w:i w:val="false"/>
          <w:color w:val="000000"/>
          <w:sz w:val="28"/>
        </w:rPr>
        <w:t>
      17. Бөлімнің бiрiншi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бекiтiлген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Бөлімнің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25. Отырар ауданы әкімдігінің "Отырар аудандық жұмыспен қамту және әлеуметтік бағдарламалар бөлімі" мемлекеттік мекемесінің қарамағындағы ұйымдардың тізбесі; </w:t>
      </w:r>
    </w:p>
    <w:p>
      <w:pPr>
        <w:spacing w:after="0"/>
        <w:ind w:left="0"/>
        <w:jc w:val="both"/>
      </w:pPr>
      <w:r>
        <w:rPr>
          <w:rFonts w:ascii="Times New Roman"/>
          <w:b w:val="false"/>
          <w:i w:val="false"/>
          <w:color w:val="000000"/>
          <w:sz w:val="28"/>
        </w:rPr>
        <w:t>
      Ұйымдардың атауы:</w:t>
      </w:r>
    </w:p>
    <w:p>
      <w:pPr>
        <w:spacing w:after="0"/>
        <w:ind w:left="0"/>
        <w:jc w:val="both"/>
      </w:pPr>
      <w:r>
        <w:rPr>
          <w:rFonts w:ascii="Times New Roman"/>
          <w:b w:val="false"/>
          <w:i w:val="false"/>
          <w:color w:val="000000"/>
          <w:sz w:val="28"/>
        </w:rPr>
        <w:t>
      1. Отырар ауданы әкімдігінің "Отырар аудандық жұмыспен қамту және әлеуметтік бағдарламалар бөлімі" мемлекеттік мекемесінің "Халыққа әлеуметтік қызмет көрсету" "Тең қоғам" коммуналдық мемлекеттік мекемесі.</w:t>
      </w:r>
    </w:p>
    <w:p>
      <w:pPr>
        <w:spacing w:after="0"/>
        <w:ind w:left="0"/>
        <w:jc w:val="both"/>
      </w:pPr>
      <w:r>
        <w:rPr>
          <w:rFonts w:ascii="Times New Roman"/>
          <w:b w:val="false"/>
          <w:i w:val="false"/>
          <w:color w:val="000000"/>
          <w:sz w:val="28"/>
        </w:rPr>
        <w:t>
      2. Отырар ауданы әкімдігінің "Отырар аудандық жұмыспен қамту және әлеуметтік бағдарламалар бөлімі" мемлекеттік мекемесінің "Белсенді ұзақ өмір"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Отырар ауданы әкімдігінің "Отырар аудандық жұмыспен қамту және әлеуметтік бағдарламалар бөлімі" мемлекеттік мекемесінің "Отбасын қолдау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