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50f0" w14:textId="3985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2025 жылғы 3 наурыздағы № 86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"Aral Resources LTD" ЖШС-ның директоры Ю.В.Митрофанскаяның Е-Otinish порталы арқылы жазған 08 қаңтар 2025 жылғы №ЗТ-2025-00048718 санды өтінішіне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"Aral Resources LTD" жауапкершілігі шектеулі серіктестігіне қатты пайдалы қазбаларды барлау жұмыстарын жүргізу үшін Созақ ауданы Шолаққорған ауылдық округі аумағынан алаңы 5717 гектар жер учаскесіне меншік иелері мен жер пайдаланушылардан жер учаскелерін алып қоймастан 6 жылға дейін жария сервитут белгіленсін.</w:t>
      </w:r>
    </w:p>
    <w:bookmarkEnd w:id="1"/>
    <w:bookmarkStart w:name="z3" w:id="2"/>
    <w:p>
      <w:pPr>
        <w:spacing w:after="0"/>
        <w:ind w:left="0"/>
        <w:jc w:val="both"/>
      </w:pPr>
      <w:r>
        <w:rPr>
          <w:rFonts w:ascii="Times New Roman"/>
          <w:b w:val="false"/>
          <w:i w:val="false"/>
          <w:color w:val="000000"/>
          <w:sz w:val="28"/>
        </w:rPr>
        <w:t>
      2. "Aral Resources LTD" жауапкершілігі шектеулі серіктестігіне пайдалы қазбаларды барлау жұмыстарын мерзімдері мен орны, жерді рекультивациялау бойынша міндеттер және өзге де шарттарды айқындау үшін немесе заң талаптарына сай қажеттіліктер туындаған жағдайда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С.Мамановқа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М.С.Тұрысбеков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