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de9d" w14:textId="7b6d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 әкімдігінің Регламентін бекіту туралы</w:t>
      </w:r>
    </w:p>
    <w:p>
      <w:pPr>
        <w:spacing w:after="0"/>
        <w:ind w:left="0"/>
        <w:jc w:val="both"/>
      </w:pPr>
      <w:r>
        <w:rPr>
          <w:rFonts w:ascii="Times New Roman"/>
          <w:b w:val="false"/>
          <w:i w:val="false"/>
          <w:color w:val="000000"/>
          <w:sz w:val="28"/>
        </w:rPr>
        <w:t>Түркістан облысы Жетісай ауданы әкiмдiгiнiң 2025 жылғы 3 наурыздағы № 187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Ұлттық экономика министрінің 2023 жылғы 26 маусымдағы № 123 "Облыс (республикалық маңызы бар қала, астана) және аудан (облыстық маңызы бар қала) әкімдіктерінің үлгілік регламенттерін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Жетісай ауданы әкімдігі ҚАУЛЫ ЕТЕДІ:</w:t>
      </w:r>
    </w:p>
    <w:bookmarkEnd w:id="0"/>
    <w:bookmarkStart w:name="z2" w:id="1"/>
    <w:p>
      <w:pPr>
        <w:spacing w:after="0"/>
        <w:ind w:left="0"/>
        <w:jc w:val="both"/>
      </w:pPr>
      <w:r>
        <w:rPr>
          <w:rFonts w:ascii="Times New Roman"/>
          <w:b w:val="false"/>
          <w:i w:val="false"/>
          <w:color w:val="000000"/>
          <w:sz w:val="28"/>
        </w:rPr>
        <w:t>
      1. Осы қаулының қосымшасына сәйкес Жетісай ауданы әкімдігінің Регламенті бекітілсін.</w:t>
      </w:r>
    </w:p>
    <w:bookmarkEnd w:id="1"/>
    <w:bookmarkStart w:name="z3" w:id="2"/>
    <w:p>
      <w:pPr>
        <w:spacing w:after="0"/>
        <w:ind w:left="0"/>
        <w:jc w:val="both"/>
      </w:pPr>
      <w:r>
        <w:rPr>
          <w:rFonts w:ascii="Times New Roman"/>
          <w:b w:val="false"/>
          <w:i w:val="false"/>
          <w:color w:val="000000"/>
          <w:sz w:val="28"/>
        </w:rPr>
        <w:t>
      2. "Жетісай ауданы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 оның ресми жарияланғаннан кейін Жетісай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Жетісай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С.Мамытов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"03"03.2025 жылғы</w:t>
            </w:r>
            <w:r>
              <w:br/>
            </w:r>
            <w:r>
              <w:rPr>
                <w:rFonts w:ascii="Times New Roman"/>
                <w:b w:val="false"/>
                <w:i w:val="false"/>
                <w:color w:val="000000"/>
                <w:sz w:val="20"/>
              </w:rPr>
              <w:t>№___ қаулысына қосымша</w:t>
            </w:r>
          </w:p>
        </w:tc>
      </w:tr>
    </w:tbl>
    <w:p>
      <w:pPr>
        <w:spacing w:after="0"/>
        <w:ind w:left="0"/>
        <w:jc w:val="left"/>
      </w:pPr>
      <w:r>
        <w:rPr>
          <w:rFonts w:ascii="Times New Roman"/>
          <w:b/>
          <w:i w:val="false"/>
          <w:color w:val="000000"/>
        </w:rPr>
        <w:t xml:space="preserve"> Жетісай ауданы әкімдігінің регламентi 1-тарау. Жалпы ережелер</w:t>
      </w:r>
    </w:p>
    <w:p>
      <w:pPr>
        <w:spacing w:after="0"/>
        <w:ind w:left="0"/>
        <w:jc w:val="both"/>
      </w:pPr>
      <w:r>
        <w:rPr>
          <w:rFonts w:ascii="Times New Roman"/>
          <w:b w:val="false"/>
          <w:i w:val="false"/>
          <w:color w:val="000000"/>
          <w:sz w:val="28"/>
        </w:rPr>
        <w:t xml:space="preserve">
      1. Осы Жетісай ауданы әкімдігінің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30-бабының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Ұлттық экономика министрінің 2023 жылғы 26 маусымдағы № 123 "Облыс (республикалық маңызы бар қала, астана) және аудан (облыстық маңызы бар қала) әкімдіктерінің үлгілік регламенттерін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Жетісай ауданы әкімдігінің (бұдан әрі – әкімдік) отырыстарын дайындау және өткізу, әкімдік пен Жетісай ауданы әкімінің (бұдан әрі – әкім) актілерінің жобаларын дайындау және ресімдеу, сондай-ақ Қазақстан Республикасы Президентінің, Үкіметінің, Премьер-Министрінің, облыс, аудан әкімдігінің және әкімінің актілері мен тапсырмаларының орындалуын ұйымдастыру тәртібін белгілейді.</w:t>
      </w:r>
    </w:p>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жалпымемлекеттiк саясатын тиiстi аумақты дамыту мүдделерiмен және қажеттiлiгімен үйлестіре жүргiзудi қамтамасыз етедi.</w:t>
      </w:r>
    </w:p>
    <w:p>
      <w:pPr>
        <w:spacing w:after="0"/>
        <w:ind w:left="0"/>
        <w:jc w:val="both"/>
      </w:pPr>
      <w:r>
        <w:rPr>
          <w:rFonts w:ascii="Times New Roman"/>
          <w:b w:val="false"/>
          <w:i w:val="false"/>
          <w:color w:val="000000"/>
          <w:sz w:val="28"/>
        </w:rPr>
        <w:t>
      3. Әкiм әкімдік құрамын әкiм орынбасарларынан, әкiм аппаратының басшысынан, аудандық бюджеттен қаржыландырылатын атқарушы органдардың бiрiншi басшыларынан құрады.</w:t>
      </w:r>
    </w:p>
    <w:p>
      <w:pPr>
        <w:spacing w:after="0"/>
        <w:ind w:left="0"/>
        <w:jc w:val="both"/>
      </w:pPr>
      <w:r>
        <w:rPr>
          <w:rFonts w:ascii="Times New Roman"/>
          <w:b w:val="false"/>
          <w:i w:val="false"/>
          <w:color w:val="000000"/>
          <w:sz w:val="28"/>
        </w:rPr>
        <w:t>
      Әкімдіктің дербес құрамын әкiм айқындайды және аудандық мәслихат сессиясының шешiмiмен келiсiледi.</w:t>
      </w:r>
    </w:p>
    <w:p>
      <w:pPr>
        <w:spacing w:after="0"/>
        <w:ind w:left="0"/>
        <w:jc w:val="both"/>
      </w:pPr>
      <w:r>
        <w:rPr>
          <w:rFonts w:ascii="Times New Roman"/>
          <w:b w:val="false"/>
          <w:i w:val="false"/>
          <w:color w:val="000000"/>
          <w:sz w:val="28"/>
        </w:rPr>
        <w:t>
      4. Әкiмдіктің қызметi Қазақстан Республикасының Конституциясымен, Заңымен, Қазақстан Республикасының өзге де нормативтiк құқықтық актілерімен және осы Регламентпен реттеледi.</w:t>
      </w:r>
    </w:p>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аудан әкімінің аппараты (бұдан әрі – аппарат) жүзеге асырады.</w:t>
      </w:r>
    </w:p>
    <w:p>
      <w:pPr>
        <w:spacing w:after="0"/>
        <w:ind w:left="0"/>
        <w:jc w:val="both"/>
      </w:pPr>
      <w:r>
        <w:rPr>
          <w:rFonts w:ascii="Times New Roman"/>
          <w:b w:val="false"/>
          <w:i w:val="false"/>
          <w:color w:val="000000"/>
          <w:sz w:val="28"/>
        </w:rPr>
        <w:t>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кодексінің, нормативтiк құқықтық актілердің талаптарына сәйкес әзiрленетiн және әкімнің өкімімен бекiтетiн тәртiппен жүзеге асырылады.</w:t>
      </w:r>
    </w:p>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p>
      <w:pPr>
        <w:spacing w:after="0"/>
        <w:ind w:left="0"/>
        <w:jc w:val="left"/>
      </w:pPr>
      <w:r>
        <w:rPr>
          <w:rFonts w:ascii="Times New Roman"/>
          <w:b/>
          <w:i w:val="false"/>
          <w:color w:val="000000"/>
        </w:rPr>
        <w:t xml:space="preserve"> 2-тарау. Жұмысты жоспарлау</w:t>
      </w:r>
    </w:p>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w:t>
      </w:r>
    </w:p>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басқа да лауазымды адамдарға жіберіледі.</w:t>
      </w:r>
    </w:p>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p>
      <w:pPr>
        <w:spacing w:after="0"/>
        <w:ind w:left="0"/>
        <w:jc w:val="left"/>
      </w:pPr>
      <w:r>
        <w:rPr>
          <w:rFonts w:ascii="Times New Roman"/>
          <w:b/>
          <w:i w:val="false"/>
          <w:color w:val="000000"/>
        </w:rPr>
        <w:t xml:space="preserve"> 3-тарау. Аудан әкімдігінің отырыстарын дайындау және өткізу</w:t>
      </w:r>
    </w:p>
    <w:p>
      <w:pPr>
        <w:spacing w:after="0"/>
        <w:ind w:left="0"/>
        <w:jc w:val="both"/>
      </w:pPr>
      <w:r>
        <w:rPr>
          <w:rFonts w:ascii="Times New Roman"/>
          <w:b w:val="false"/>
          <w:i w:val="false"/>
          <w:color w:val="000000"/>
          <w:sz w:val="28"/>
        </w:rPr>
        <w:t>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w:t>
      </w:r>
    </w:p>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ауылдардың (селолардың), ауылдық (селолық) округтердің әкімдері, сондай-ақ жергілікті атқарушы және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p>
      <w:pPr>
        <w:spacing w:after="0"/>
        <w:ind w:left="0"/>
        <w:jc w:val="both"/>
      </w:pPr>
      <w:r>
        <w:rPr>
          <w:rFonts w:ascii="Times New Roman"/>
          <w:b w:val="false"/>
          <w:i w:val="false"/>
          <w:color w:val="000000"/>
          <w:sz w:val="28"/>
        </w:rPr>
        <w:t>
      2) қаулылар мен хаттамалық шешімдердің жобаларын;</w:t>
      </w:r>
    </w:p>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p>
      <w:pPr>
        <w:spacing w:after="0"/>
        <w:ind w:left="0"/>
        <w:jc w:val="both"/>
      </w:pPr>
      <w:r>
        <w:rPr>
          <w:rFonts w:ascii="Times New Roman"/>
          <w:b w:val="false"/>
          <w:i w:val="false"/>
          <w:color w:val="000000"/>
          <w:sz w:val="28"/>
        </w:rPr>
        <w:t>
      5) қатысушылардың тізімін;</w:t>
      </w:r>
    </w:p>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әкімдіктің мүшесі қамтамасыз етеді.</w:t>
      </w:r>
    </w:p>
    <w:p>
      <w:pPr>
        <w:spacing w:after="0"/>
        <w:ind w:left="0"/>
        <w:jc w:val="both"/>
      </w:pPr>
      <w:r>
        <w:rPr>
          <w:rFonts w:ascii="Times New Roman"/>
          <w:b w:val="false"/>
          <w:i w:val="false"/>
          <w:color w:val="000000"/>
          <w:sz w:val="28"/>
        </w:rPr>
        <w:t>
      16. Аппарат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күн жұмыс бұрын электрондық түрде жібереді.</w:t>
      </w:r>
    </w:p>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p>
      <w:pPr>
        <w:spacing w:after="0"/>
        <w:ind w:left="0"/>
        <w:jc w:val="both"/>
      </w:pPr>
      <w:r>
        <w:rPr>
          <w:rFonts w:ascii="Times New Roman"/>
          <w:b w:val="false"/>
          <w:i w:val="false"/>
          <w:color w:val="000000"/>
          <w:sz w:val="28"/>
        </w:rPr>
        <w:t>
      18. Өкілдері отырысқа қатысқан, тапсырма берілген атқарушы органдар мен ұйымдар қол қойылған отырыс хаттамасының келіп түсуін күтпей, отырыстан кейін тапсырмаларды дереу орындауға кіріседі.</w:t>
      </w:r>
    </w:p>
    <w:p>
      <w:pPr>
        <w:spacing w:after="0"/>
        <w:ind w:left="0"/>
        <w:jc w:val="left"/>
      </w:pPr>
      <w:r>
        <w:rPr>
          <w:rFonts w:ascii="Times New Roman"/>
          <w:b/>
          <w:i w:val="false"/>
          <w:color w:val="000000"/>
        </w:rPr>
        <w:t xml:space="preserve"> 4-тарау. Аудан әкімдігі мен аудан әкімі актілерінің жобаларын дайындау және ресімдеу</w:t>
      </w:r>
    </w:p>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p>
      <w:pPr>
        <w:spacing w:after="0"/>
        <w:ind w:left="0"/>
        <w:jc w:val="both"/>
      </w:pPr>
      <w:r>
        <w:rPr>
          <w:rFonts w:ascii="Times New Roman"/>
          <w:b w:val="false"/>
          <w:i w:val="false"/>
          <w:color w:val="000000"/>
          <w:sz w:val="28"/>
        </w:rPr>
        <w:t>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кодексіне, "Құқықтық актілер туралы" Қазақстан Республикасының Заңына және осы Регламентке сәйкес жүзеге асырады.</w:t>
      </w:r>
    </w:p>
    <w:p>
      <w:pPr>
        <w:spacing w:after="0"/>
        <w:ind w:left="0"/>
        <w:jc w:val="both"/>
      </w:pPr>
      <w:r>
        <w:rPr>
          <w:rFonts w:ascii="Times New Roman"/>
          <w:b w:val="false"/>
          <w:i w:val="false"/>
          <w:color w:val="000000"/>
          <w:sz w:val="28"/>
        </w:rPr>
        <w:t>
      Әкімдіктердің нормативтік құқықтық қаулыларының, әкімдердің нормативтік құқықтық шешімдерінің жобаларын әзірлеу, келісу, мемлекеттік тіркеу тәртібі "Құқықтық актілер туралы" Қазақстан Республикасының Заңына сәйкес бекітілетін Нормативтік құқықтық актілерді әзірлеу, келісу, мемлекеттік тіркеу қағидаларына (бұдан әрі – Қағидалар) сәйкес жүзеге асырылады.</w:t>
      </w:r>
    </w:p>
    <w:p>
      <w:pPr>
        <w:spacing w:after="0"/>
        <w:ind w:left="0"/>
        <w:jc w:val="both"/>
      </w:pPr>
      <w:r>
        <w:rPr>
          <w:rFonts w:ascii="Times New Roman"/>
          <w:b w:val="false"/>
          <w:i w:val="false"/>
          <w:color w:val="000000"/>
          <w:sz w:val="28"/>
        </w:rPr>
        <w:t>
      Жобаларды аудандық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форматта жүзеге асырылады.</w:t>
      </w:r>
    </w:p>
    <w:p>
      <w:pPr>
        <w:spacing w:after="0"/>
        <w:ind w:left="0"/>
        <w:jc w:val="both"/>
      </w:pPr>
      <w:r>
        <w:rPr>
          <w:rFonts w:ascii="Times New Roman"/>
          <w:b w:val="false"/>
          <w:i w:val="false"/>
          <w:color w:val="000000"/>
          <w:sz w:val="28"/>
        </w:rPr>
        <w:t>
      Өкімдердің жобалары облыстық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p>
      <w:pPr>
        <w:spacing w:after="0"/>
        <w:ind w:left="0"/>
        <w:jc w:val="both"/>
      </w:pPr>
      <w:r>
        <w:rPr>
          <w:rFonts w:ascii="Times New Roman"/>
          <w:b w:val="false"/>
          <w:i w:val="false"/>
          <w:color w:val="000000"/>
          <w:sz w:val="28"/>
        </w:rPr>
        <w:t>
      22. Аудандық бюджеттен қаржыландырылатын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w:t>
      </w:r>
    </w:p>
    <w:p>
      <w:pPr>
        <w:spacing w:after="0"/>
        <w:ind w:left="0"/>
        <w:jc w:val="both"/>
      </w:pPr>
      <w:r>
        <w:rPr>
          <w:rFonts w:ascii="Times New Roman"/>
          <w:b w:val="false"/>
          <w:i w:val="false"/>
          <w:color w:val="000000"/>
          <w:sz w:val="28"/>
        </w:rPr>
        <w:t>
      23. Жобалар:</w:t>
      </w:r>
    </w:p>
    <w:p>
      <w:pPr>
        <w:spacing w:after="0"/>
        <w:ind w:left="0"/>
        <w:jc w:val="both"/>
      </w:pPr>
      <w:r>
        <w:rPr>
          <w:rFonts w:ascii="Times New Roman"/>
          <w:b w:val="false"/>
          <w:i w:val="false"/>
          <w:color w:val="000000"/>
          <w:sz w:val="28"/>
        </w:rPr>
        <w:t>
      1)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аудандық бюджеттен қаржыландырылатын атқарушы органмен;</w:t>
      </w:r>
    </w:p>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аудандық бюджеттен қаржыландырылатын атқарушы органмен келісіледі.</w:t>
      </w:r>
    </w:p>
    <w:p>
      <w:pPr>
        <w:spacing w:after="0"/>
        <w:ind w:left="0"/>
        <w:jc w:val="both"/>
      </w:pPr>
      <w:r>
        <w:rPr>
          <w:rFonts w:ascii="Times New Roman"/>
          <w:b w:val="false"/>
          <w:i w:val="false"/>
          <w:color w:val="000000"/>
          <w:sz w:val="28"/>
        </w:rPr>
        <w:t>
      24. Жобаны әзірлеуші жобаны мүдделі атқарушы органдарға, орталық мемлекеттік органдарының аумақтық бөлімшелерге және ұйымдарға келісуге жібереді.</w:t>
      </w:r>
    </w:p>
    <w:p>
      <w:pPr>
        <w:spacing w:after="0"/>
        <w:ind w:left="0"/>
        <w:jc w:val="both"/>
      </w:pPr>
      <w:r>
        <w:rPr>
          <w:rFonts w:ascii="Times New Roman"/>
          <w:b w:val="false"/>
          <w:i w:val="false"/>
          <w:color w:val="000000"/>
          <w:sz w:val="28"/>
        </w:rPr>
        <w:t>
      Атқарушы орган, орталық мемлекеттік органдың аумақтық бөлімше және ұйым жобаны келісуге алған кезде жобаны басқа мүдделі атқарушы органдармен, орталық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w:t>
      </w:r>
    </w:p>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p>
      <w:pPr>
        <w:spacing w:after="0"/>
        <w:ind w:left="0"/>
        <w:jc w:val="both"/>
      </w:pPr>
      <w:r>
        <w:rPr>
          <w:rFonts w:ascii="Times New Roman"/>
          <w:b w:val="false"/>
          <w:i w:val="false"/>
          <w:color w:val="000000"/>
          <w:sz w:val="28"/>
        </w:rPr>
        <w:t>
      27. Әкімдіктің қаулыларын, әкімнің шешімдері мен өкімдерін аппарат басшысы бекіткен таратылымға сәйкес аппарат электрондық түрде жібереді.</w:t>
      </w:r>
    </w:p>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 қайтарып алады.</w:t>
      </w:r>
    </w:p>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p>
      <w:pPr>
        <w:spacing w:after="0"/>
        <w:ind w:left="0"/>
        <w:jc w:val="left"/>
      </w:pPr>
      <w:r>
        <w:rPr>
          <w:rFonts w:ascii="Times New Roman"/>
          <w:b/>
          <w:i w:val="false"/>
          <w:color w:val="000000"/>
        </w:rPr>
        <w:t xml:space="preserve"> 5-тарау. Қазақстан Республикасы Президентiнiң, Үкiметiнiң, Премьер-Министрiнiң, облыс, аудан әкiмдіктерінің және әкiмдерінiң актілерi мен тапсырмаларының орындалуын ұйымдастыру</w:t>
      </w:r>
    </w:p>
    <w:p>
      <w:pPr>
        <w:spacing w:after="0"/>
        <w:ind w:left="0"/>
        <w:jc w:val="both"/>
      </w:pPr>
      <w:r>
        <w:rPr>
          <w:rFonts w:ascii="Times New Roman"/>
          <w:b w:val="false"/>
          <w:i w:val="false"/>
          <w:color w:val="000000"/>
          <w:sz w:val="28"/>
        </w:rPr>
        <w:t xml:space="preserve">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осы Регламентке және Қазақстан Республикасының өзге заңнамасына сәйкес жүзеге асырылады.</w:t>
      </w:r>
    </w:p>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айқындайтын тәртіппен жүзеге асырады.</w:t>
      </w:r>
    </w:p>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