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f60e" w14:textId="3bbf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2025 жылғы 14 наурыздағы № 53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71 - баптары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Сауран аудандық жер комиссиясының мәжілісінің 2024 жылғы 18 қазандағы №31 хаттамасына, "Сауран ауданы әкімдігінің жер қатынастары бөлімі" мемлекеттік мекемесінің "Жер учаскелерін қалыптастыру жөнінде жерге орналастыру жобаларын бекіту туралы" 2024 жылғы 15 қазандағы № 2789 санды бұйрығына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облысының құрылыс басқармасы" мемлекеттік мекемесіне (БСН:060240004644) Сауран ауданы аумағынан "Turan" арнайы экономикалық аймағын инженерлік инфрақұрылыммен қамтамасыз ету (газ желілері) үшін" жалпы алаңы 28,0 га (ұзындығы - 21 км, ені - 60 м) жер учаскесіне тұрақты жер пайдалану құқығымен қауымдық сервитут белгіленсін.</w:t>
      </w:r>
    </w:p>
    <w:bookmarkEnd w:id="1"/>
    <w:p>
      <w:pPr>
        <w:spacing w:after="0"/>
        <w:ind w:left="0"/>
        <w:jc w:val="both"/>
      </w:pPr>
      <w:r>
        <w:rPr>
          <w:rFonts w:ascii="Times New Roman"/>
          <w:b w:val="false"/>
          <w:i w:val="false"/>
          <w:color w:val="000000"/>
          <w:sz w:val="28"/>
        </w:rPr>
        <w:t>
      1) "Темір жол құрылысы үшін" ұзындығы 3,9 шқ;</w:t>
      </w:r>
    </w:p>
    <w:p>
      <w:pPr>
        <w:spacing w:after="0"/>
        <w:ind w:left="0"/>
        <w:jc w:val="both"/>
      </w:pPr>
      <w:r>
        <w:rPr>
          <w:rFonts w:ascii="Times New Roman"/>
          <w:b w:val="false"/>
          <w:i w:val="false"/>
          <w:color w:val="000000"/>
          <w:sz w:val="28"/>
        </w:rPr>
        <w:t>
      2) "Электрмен қамту үшін" ұзындығы 9,5 шқ;</w:t>
      </w:r>
    </w:p>
    <w:p>
      <w:pPr>
        <w:spacing w:after="0"/>
        <w:ind w:left="0"/>
        <w:jc w:val="both"/>
      </w:pPr>
      <w:r>
        <w:rPr>
          <w:rFonts w:ascii="Times New Roman"/>
          <w:b w:val="false"/>
          <w:i w:val="false"/>
          <w:color w:val="000000"/>
          <w:sz w:val="28"/>
        </w:rPr>
        <w:t>
      3) "Ауыз су жүйесі үшін" ұзындығы 11,2 шқ;</w:t>
      </w:r>
    </w:p>
    <w:p>
      <w:pPr>
        <w:spacing w:after="0"/>
        <w:ind w:left="0"/>
        <w:jc w:val="both"/>
      </w:pPr>
      <w:r>
        <w:rPr>
          <w:rFonts w:ascii="Times New Roman"/>
          <w:b w:val="false"/>
          <w:i w:val="false"/>
          <w:color w:val="000000"/>
          <w:sz w:val="28"/>
        </w:rPr>
        <w:t>
      4) "Кәріз жүйесі үшін" ұзындығы 3,4 шқ;</w:t>
      </w:r>
    </w:p>
    <w:p>
      <w:pPr>
        <w:spacing w:after="0"/>
        <w:ind w:left="0"/>
        <w:jc w:val="both"/>
      </w:pPr>
      <w:r>
        <w:rPr>
          <w:rFonts w:ascii="Times New Roman"/>
          <w:b w:val="false"/>
          <w:i w:val="false"/>
          <w:color w:val="000000"/>
          <w:sz w:val="28"/>
        </w:rPr>
        <w:t>
      5) " Газ желілері үшін" ұзындығы 25 шқ;</w:t>
      </w:r>
    </w:p>
    <w:p>
      <w:pPr>
        <w:spacing w:after="0"/>
        <w:ind w:left="0"/>
        <w:jc w:val="both"/>
      </w:pPr>
      <w:r>
        <w:rPr>
          <w:rFonts w:ascii="Times New Roman"/>
          <w:b w:val="false"/>
          <w:i w:val="false"/>
          <w:color w:val="000000"/>
          <w:sz w:val="28"/>
        </w:rPr>
        <w:t>
      6) "Жол бөлігі үшін" ұзындығы 3,6 шқ.</w:t>
      </w:r>
    </w:p>
    <w:bookmarkStart w:name="z3" w:id="2"/>
    <w:p>
      <w:pPr>
        <w:spacing w:after="0"/>
        <w:ind w:left="0"/>
        <w:jc w:val="both"/>
      </w:pPr>
      <w:r>
        <w:rPr>
          <w:rFonts w:ascii="Times New Roman"/>
          <w:b w:val="false"/>
          <w:i w:val="false"/>
          <w:color w:val="000000"/>
          <w:sz w:val="28"/>
        </w:rPr>
        <w:t>
      2. "Сауран ауданы әкімдігінің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2) Осы қаулының ресми жарияланғанынан кейін оның Сауран ауданы әкімдігінің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