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9e1f" w14:textId="c2c9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ұсынылатын мәліметтер тізбесін ұсыну қағидаларын бекіту туралы" Қазақстан Республикасының Бәсекелестікті қорғау және дамыту агенттігі төрағасының 2021 жылғы 2 маусымдағы № 133-НҚ және Қазақстан Республикасы Қаржы министрінің 2021 жылғы 3 маусымдағы № 524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2025 жылғы 12 наурыздағы № 3 және Қазақстан Республикасы Қаржы министрінің 2025 жылғы 12 наурыздағы № 119 бірлескен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БҰЙЫРАМЫЗ: </w:t>
      </w:r>
    </w:p>
    <w:bookmarkEnd w:id="0"/>
    <w:bookmarkStart w:name="z5" w:id="1"/>
    <w:p>
      <w:pPr>
        <w:spacing w:after="0"/>
        <w:ind w:left="0"/>
        <w:jc w:val="both"/>
      </w:pPr>
      <w:r>
        <w:rPr>
          <w:rFonts w:ascii="Times New Roman"/>
          <w:b w:val="false"/>
          <w:i w:val="false"/>
          <w:color w:val="000000"/>
          <w:sz w:val="28"/>
        </w:rPr>
        <w:t xml:space="preserve">
      1.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ұсынылатын мәліметтер тізбесін ұсыну қағидаларын бекіту туралы" Қазақстан Республикасының Бәсекелестікті қорғау және дамыту агенттігі төрағасының 2021 жылғы 2 маусымдағы № 133-НҚ және Қазақстан Республикасы Қаржы министрінің 2021 жылғы 3 маусымдағы № 524 </w:t>
      </w:r>
      <w:r>
        <w:rPr>
          <w:rFonts w:ascii="Times New Roman"/>
          <w:b w:val="false"/>
          <w:i w:val="false"/>
          <w:color w:val="000000"/>
          <w:sz w:val="28"/>
        </w:rPr>
        <w:t>бірлескен 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бұйрықпен бекітілген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"2. Мәліметтер оларға рұқсаты бар және Салық кодексінің 30-бабы 3-тармағы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абзацына сәйкес бекітілген тізбеге (бұдан әрі — Тізбе) енгізілген монополияға қарсы органның лауазымды тұлғаларына ұсынылады.</w:t>
      </w:r>
    </w:p>
    <w:bookmarkEnd w:id="3"/>
    <w:bookmarkStart w:name="z9" w:id="4"/>
    <w:p>
      <w:pPr>
        <w:spacing w:after="0"/>
        <w:ind w:left="0"/>
        <w:jc w:val="both"/>
      </w:pPr>
      <w:r>
        <w:rPr>
          <w:rFonts w:ascii="Times New Roman"/>
          <w:b w:val="false"/>
          <w:i w:val="false"/>
          <w:color w:val="000000"/>
          <w:sz w:val="28"/>
        </w:rPr>
        <w:t>
      Монополияға қарсы орган Тізбеге енгізілген лауазымды адамдар жұмыстан босатылған не өзге де болмаған жағдайларда Тізбеге өзгерістерді уақтылы енгізуді және оны мемлекеттік кірістер органдарына ұсынуды қамтамасыз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"4. Мемлекеттік кірістер органдары Мемлекеттік органдардың бірыңғай көліктік ортасы (МО БКО) арқылы тараптардың келісуі бойынша ай сайынғы негізде Мәліметтерді мына тәсілдердің бірімен беруді қамтамасыз етеді:</w:t>
      </w:r>
    </w:p>
    <w:bookmarkEnd w:id="5"/>
    <w:bookmarkStart w:name="z12" w:id="6"/>
    <w:p>
      <w:pPr>
        <w:spacing w:after="0"/>
        <w:ind w:left="0"/>
        <w:jc w:val="both"/>
      </w:pPr>
      <w:r>
        <w:rPr>
          <w:rFonts w:ascii="Times New Roman"/>
          <w:b w:val="false"/>
          <w:i w:val="false"/>
          <w:color w:val="000000"/>
          <w:sz w:val="28"/>
        </w:rPr>
        <w:t>
      1) тікелей интеграция;</w:t>
      </w:r>
    </w:p>
    <w:bookmarkEnd w:id="6"/>
    <w:bookmarkStart w:name="z13" w:id="7"/>
    <w:p>
      <w:pPr>
        <w:spacing w:after="0"/>
        <w:ind w:left="0"/>
        <w:jc w:val="both"/>
      </w:pPr>
      <w:r>
        <w:rPr>
          <w:rFonts w:ascii="Times New Roman"/>
          <w:b w:val="false"/>
          <w:i w:val="false"/>
          <w:color w:val="000000"/>
          <w:sz w:val="28"/>
        </w:rPr>
        <w:t>
      2) мәліметтерді монополияға қарсы органның FTP папкасына жүктеу;</w:t>
      </w:r>
    </w:p>
    <w:bookmarkEnd w:id="7"/>
    <w:bookmarkStart w:name="z14" w:id="8"/>
    <w:p>
      <w:pPr>
        <w:spacing w:after="0"/>
        <w:ind w:left="0"/>
        <w:jc w:val="both"/>
      </w:pPr>
      <w:r>
        <w:rPr>
          <w:rFonts w:ascii="Times New Roman"/>
          <w:b w:val="false"/>
          <w:i w:val="false"/>
          <w:color w:val="000000"/>
          <w:sz w:val="28"/>
        </w:rPr>
        <w:t>
      3) мәліметтерді алынбалы-салынбалы жеткізгіштерде беру;</w:t>
      </w:r>
    </w:p>
    <w:bookmarkEnd w:id="8"/>
    <w:bookmarkStart w:name="z15" w:id="9"/>
    <w:p>
      <w:pPr>
        <w:spacing w:after="0"/>
        <w:ind w:left="0"/>
        <w:jc w:val="both"/>
      </w:pPr>
      <w:r>
        <w:rPr>
          <w:rFonts w:ascii="Times New Roman"/>
          <w:b w:val="false"/>
          <w:i w:val="false"/>
          <w:color w:val="000000"/>
          <w:sz w:val="28"/>
        </w:rPr>
        <w:t>
      4) монополияға қарсы органның қызметкерлеріне Тіркеуші ақпараттық жүйеге ("OilTrack" мұнай өнімдерін есепке алудың ақпараттық сервисі) қолжетімділікті ұсыну.";</w:t>
      </w:r>
    </w:p>
    <w:bookmarkEnd w:id="9"/>
    <w:bookmarkStart w:name="z16" w:id="10"/>
    <w:p>
      <w:pPr>
        <w:spacing w:after="0"/>
        <w:ind w:left="0"/>
        <w:jc w:val="both"/>
      </w:pPr>
      <w:r>
        <w:rPr>
          <w:rFonts w:ascii="Times New Roman"/>
          <w:b w:val="false"/>
          <w:i w:val="false"/>
          <w:color w:val="000000"/>
          <w:sz w:val="28"/>
        </w:rPr>
        <w:t>
      көрсетілген бірлескен бұйрыққа 2-қосымшаға сәйкес бекітілген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мәліметтердің және кедендік реттеу саласындағы құпия ақпараттың тізбесі осы бірлескен бұйрыққа қосымшаға сәйкес жаңа редакцияда жазылсын.</w:t>
      </w:r>
    </w:p>
    <w:bookmarkEnd w:id="10"/>
    <w:bookmarkStart w:name="z17" w:id="1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Бәсекелестікті құқықтық реттеу департаменті Қазақстан Республикасы заңнамада белгіленген тәртіппен:</w:t>
      </w:r>
    </w:p>
    <w:bookmarkEnd w:id="11"/>
    <w:bookmarkStart w:name="z18" w:id="12"/>
    <w:p>
      <w:pPr>
        <w:spacing w:after="0"/>
        <w:ind w:left="0"/>
        <w:jc w:val="both"/>
      </w:pPr>
      <w:r>
        <w:rPr>
          <w:rFonts w:ascii="Times New Roman"/>
          <w:b w:val="false"/>
          <w:i w:val="false"/>
          <w:color w:val="000000"/>
          <w:sz w:val="28"/>
        </w:rPr>
        <w:t>
      1) осы бірлескен бұйрыққа мемлекеттік орган басшыларының соңғысы қол қойған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9" w:id="13"/>
    <w:p>
      <w:pPr>
        <w:spacing w:after="0"/>
        <w:ind w:left="0"/>
        <w:jc w:val="both"/>
      </w:pPr>
      <w:r>
        <w:rPr>
          <w:rFonts w:ascii="Times New Roman"/>
          <w:b w:val="false"/>
          <w:i w:val="false"/>
          <w:color w:val="000000"/>
          <w:sz w:val="28"/>
        </w:rPr>
        <w:t>
      2) осы бірлескен бұйрықты ресми жарияланғаннан кейін Қазақстан Республикасы Бәсекелестікті қорғау және дамыту агенттігінің интернет-ресурсында орналастыруды қамтамасыз етсін.</w:t>
      </w:r>
    </w:p>
    <w:bookmarkEnd w:id="13"/>
    <w:bookmarkStart w:name="z20" w:id="14"/>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осы бірлескен бұйрықты Қазақстан Республикасы заңнамада белгіленген тәртіппен ресми жарияланғаннан кейін Қазақстан Республикасы Қаржы министрлігінің интернет-ресурсында орналастыруды қамтамасыз етсін.</w:t>
      </w:r>
    </w:p>
    <w:bookmarkEnd w:id="14"/>
    <w:bookmarkStart w:name="z21" w:id="15"/>
    <w:p>
      <w:pPr>
        <w:spacing w:after="0"/>
        <w:ind w:left="0"/>
        <w:jc w:val="both"/>
      </w:pPr>
      <w:r>
        <w:rPr>
          <w:rFonts w:ascii="Times New Roman"/>
          <w:b w:val="false"/>
          <w:i w:val="false"/>
          <w:color w:val="000000"/>
          <w:sz w:val="28"/>
        </w:rPr>
        <w:t>
      4. Осы бірлескен бұйрық оған мемлекеттік орган басшыларының соңғысы қол қойған күннен бастап күшіне енеді.</w:t>
      </w:r>
    </w:p>
    <w:bookmarkEnd w:id="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_____________М. 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2025 жылғы 12 наурыздағы</w:t>
            </w:r>
            <w:r>
              <w:br/>
            </w:r>
            <w:r>
              <w:rPr>
                <w:rFonts w:ascii="Times New Roman"/>
                <w:b w:val="false"/>
                <w:i w:val="false"/>
                <w:color w:val="000000"/>
                <w:sz w:val="20"/>
              </w:rPr>
              <w:t>№ 3 және</w:t>
            </w:r>
            <w:r>
              <w:br/>
            </w:r>
            <w:r>
              <w:rPr>
                <w:rFonts w:ascii="Times New Roman"/>
                <w:b w:val="false"/>
                <w:i w:val="false"/>
                <w:color w:val="000000"/>
                <w:sz w:val="20"/>
              </w:rPr>
              <w:t>Қазақстан Реcпубликасы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12 наурыздағы</w:t>
            </w:r>
            <w:r>
              <w:br/>
            </w:r>
            <w:r>
              <w:rPr>
                <w:rFonts w:ascii="Times New Roman"/>
                <w:b w:val="false"/>
                <w:i w:val="false"/>
                <w:color w:val="000000"/>
                <w:sz w:val="20"/>
              </w:rPr>
              <w:t>№ 119 бірлескен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2 маусымдағы</w:t>
            </w:r>
            <w:r>
              <w:br/>
            </w:r>
            <w:r>
              <w:rPr>
                <w:rFonts w:ascii="Times New Roman"/>
                <w:b w:val="false"/>
                <w:i w:val="false"/>
                <w:color w:val="000000"/>
                <w:sz w:val="20"/>
              </w:rPr>
              <w:t>№ 133-НҚ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 маусымдағы</w:t>
            </w:r>
            <w:r>
              <w:br/>
            </w:r>
            <w:r>
              <w:rPr>
                <w:rFonts w:ascii="Times New Roman"/>
                <w:b w:val="false"/>
                <w:i w:val="false"/>
                <w:color w:val="000000"/>
                <w:sz w:val="20"/>
              </w:rPr>
              <w:t>№ 524 бірлескен бұйрығына</w:t>
            </w:r>
            <w:r>
              <w:br/>
            </w:r>
            <w:r>
              <w:rPr>
                <w:rFonts w:ascii="Times New Roman"/>
                <w:b w:val="false"/>
                <w:i w:val="false"/>
                <w:color w:val="000000"/>
                <w:sz w:val="20"/>
              </w:rPr>
              <w:t>2-қосымша</w:t>
            </w:r>
          </w:p>
        </w:tc>
      </w:tr>
    </w:tbl>
    <w:bookmarkStart w:name="z25" w:id="16"/>
    <w:p>
      <w:pPr>
        <w:spacing w:after="0"/>
        <w:ind w:left="0"/>
        <w:jc w:val="left"/>
      </w:pPr>
      <w:r>
        <w:rPr>
          <w:rFonts w:ascii="Times New Roman"/>
          <w:b/>
          <w:i w:val="false"/>
          <w:color w:val="000000"/>
        </w:rPr>
        <w:t xml:space="preserve">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ақпараттың тізбесі</w:t>
      </w:r>
    </w:p>
    <w:bookmarkEnd w:id="16"/>
    <w:bookmarkStart w:name="z26" w:id="17"/>
    <w:p>
      <w:pPr>
        <w:spacing w:after="0"/>
        <w:ind w:left="0"/>
        <w:jc w:val="both"/>
      </w:pPr>
      <w:r>
        <w:rPr>
          <w:rFonts w:ascii="Times New Roman"/>
          <w:b w:val="false"/>
          <w:i w:val="false"/>
          <w:color w:val="000000"/>
          <w:sz w:val="28"/>
        </w:rPr>
        <w:t>
      1. "АСТАНА-1" ақпараттық жүйесі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Жөнетуші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валюта және жалпы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(салмағы/нетто).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 / жеткізілетін дәрілік препарат орындарының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кодтары: шығарылған/жөнелту/межелі.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 / ел ішіндегі көлік түрі.</w:t>
            </w:r>
          </w:p>
        </w:tc>
      </w:tr>
    </w:tbl>
    <w:bookmarkStart w:name="z27" w:id="18"/>
    <w:p>
      <w:pPr>
        <w:spacing w:after="0"/>
        <w:ind w:left="0"/>
        <w:jc w:val="both"/>
      </w:pPr>
      <w:r>
        <w:rPr>
          <w:rFonts w:ascii="Times New Roman"/>
          <w:b w:val="false"/>
          <w:i w:val="false"/>
          <w:color w:val="000000"/>
          <w:sz w:val="28"/>
        </w:rPr>
        <w:t>
      2. "Бірыңғай деректер қоймасы" және "Интеграцияланған деректер базасы" ақпараттық жүйесі (БДҚ/ИДБ)</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тауардың, жұмыстың, көрсетілетін қызметтің бірлігі үшін баға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ескере отырып,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жазып беру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шот-фактуралардан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мекенжайы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мекенжайы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мекенжайы (жүк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мекенжайы (жүк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(тауарларды, жұмыстарды, көрсетілетін қызметтерді жеткізуге арналған шарт (келісімшарт)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(тауарларды, жұмыстарды, көрсетілетін қызметтерді жеткізуге арналған шарт (келісімшарт)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(тауарларды, жұмыстарды, көрсетілетін қызметтерді жеткізуге арналған шартсыз (келісімшартсыз)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(тауарларды, жұмыстарды, көрсетілетін қызметтерді жеткізуге арналған шартсыз (келісімшартсыз)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(тауарлардың, жұмыстардың, көрсетілетін қызметтердің реттік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шығу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немесе тауарларды әкелу мен жанама салықтарды төлеу туралы өтінішке сәйкес тауарлардың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тауардың, жұмыстың, көрсетілетін қызметтің бір бірлігі үшін баға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айналымның мөлшері (салық салынатын/салық салынбайтын айналым)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мен жанама салықтарды төлеу туралы өтініштің, тауарларға арналған ілеспе жүкқұжаттың, СТ-1 немесе СТ-KZ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мен жанама салықтарды төлеу туралы өтініштен алынған тауар позициясының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жасау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w:t>
            </w:r>
          </w:p>
        </w:tc>
      </w:tr>
    </w:tbl>
    <w:bookmarkStart w:name="z28" w:id="19"/>
    <w:p>
      <w:pPr>
        <w:spacing w:after="0"/>
        <w:ind w:left="0"/>
        <w:jc w:val="both"/>
      </w:pPr>
      <w:r>
        <w:rPr>
          <w:rFonts w:ascii="Times New Roman"/>
          <w:b w:val="false"/>
          <w:i w:val="false"/>
          <w:color w:val="000000"/>
          <w:sz w:val="28"/>
        </w:rPr>
        <w:t>
      3. "Фискалдық деректер операторлары" ақпараттық жүйесі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тауардың, жұмыстың, көрсетілетін қызметтің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жұмыстың, көрсетілетін қызметтің саны, олардың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 көрсетілетін қызметті сатудың жалпы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алудың, жұмыстарды орындаудың, қызметтерді көрсетудің күні мен уақыты</w:t>
            </w:r>
          </w:p>
        </w:tc>
      </w:tr>
    </w:tbl>
    <w:bookmarkStart w:name="z29" w:id="20"/>
    <w:p>
      <w:pPr>
        <w:spacing w:after="0"/>
        <w:ind w:left="0"/>
        <w:jc w:val="both"/>
      </w:pPr>
      <w:r>
        <w:rPr>
          <w:rFonts w:ascii="Times New Roman"/>
          <w:b w:val="false"/>
          <w:i w:val="false"/>
          <w:color w:val="000000"/>
          <w:sz w:val="28"/>
        </w:rPr>
        <w:t>
      4. Монополияға қарсы органның қызметкерлеріне Тіркеуші ақпараттық жүйеге ("OilTrack" мұнай өнімдерін есепке алудың ақпараттық сервисі) қолжетімділікті ұсыну.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иесінің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МТК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жалпы сыйымдылығы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ағымдағы толуы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БЕҚ деректерді тасымалдау 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БЕҚ деректерінің жаңару уақыты мен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 резервуардағы мұнай өнімдерінің айналымының көлемі (қабылдау, тұтыну)</w:t>
            </w:r>
          </w:p>
        </w:tc>
      </w:tr>
    </w:tbl>
    <w:bookmarkStart w:name="z30" w:id="21"/>
    <w:p>
      <w:pPr>
        <w:spacing w:after="0"/>
        <w:ind w:left="0"/>
        <w:jc w:val="both"/>
      </w:pPr>
      <w:r>
        <w:rPr>
          <w:rFonts w:ascii="Times New Roman"/>
          <w:b w:val="false"/>
          <w:i w:val="false"/>
          <w:color w:val="000000"/>
          <w:sz w:val="28"/>
        </w:rPr>
        <w:t>
      Ескертпе: аббревиатураларды ашып жазу:</w:t>
      </w:r>
    </w:p>
    <w:bookmarkEnd w:id="21"/>
    <w:bookmarkStart w:name="z31" w:id="22"/>
    <w:p>
      <w:pPr>
        <w:spacing w:after="0"/>
        <w:ind w:left="0"/>
        <w:jc w:val="both"/>
      </w:pPr>
      <w:r>
        <w:rPr>
          <w:rFonts w:ascii="Times New Roman"/>
          <w:b w:val="false"/>
          <w:i w:val="false"/>
          <w:color w:val="000000"/>
          <w:sz w:val="28"/>
        </w:rPr>
        <w:t>
      ЕБҚ — есепке алатын бақылау құралдары;</w:t>
      </w:r>
    </w:p>
    <w:bookmarkEnd w:id="22"/>
    <w:bookmarkStart w:name="z32" w:id="23"/>
    <w:p>
      <w:pPr>
        <w:spacing w:after="0"/>
        <w:ind w:left="0"/>
        <w:jc w:val="both"/>
      </w:pPr>
      <w:r>
        <w:rPr>
          <w:rFonts w:ascii="Times New Roman"/>
          <w:b w:val="false"/>
          <w:i w:val="false"/>
          <w:color w:val="000000"/>
          <w:sz w:val="28"/>
        </w:rPr>
        <w:t>
      БСН — бизнес-сәйкестендіру нөмірі;</w:t>
      </w:r>
    </w:p>
    <w:bookmarkEnd w:id="23"/>
    <w:bookmarkStart w:name="z33" w:id="24"/>
    <w:p>
      <w:pPr>
        <w:spacing w:after="0"/>
        <w:ind w:left="0"/>
        <w:jc w:val="both"/>
      </w:pPr>
      <w:r>
        <w:rPr>
          <w:rFonts w:ascii="Times New Roman"/>
          <w:b w:val="false"/>
          <w:i w:val="false"/>
          <w:color w:val="000000"/>
          <w:sz w:val="28"/>
        </w:rPr>
        <w:t>
      БДҚ — бірыңғай деректер қоймасы;</w:t>
      </w:r>
    </w:p>
    <w:bookmarkEnd w:id="24"/>
    <w:bookmarkStart w:name="z34" w:id="25"/>
    <w:p>
      <w:pPr>
        <w:spacing w:after="0"/>
        <w:ind w:left="0"/>
        <w:jc w:val="both"/>
      </w:pPr>
      <w:r>
        <w:rPr>
          <w:rFonts w:ascii="Times New Roman"/>
          <w:b w:val="false"/>
          <w:i w:val="false"/>
          <w:color w:val="000000"/>
          <w:sz w:val="28"/>
        </w:rPr>
        <w:t>
      ИДБ — интеграцияланған деректер базасы;</w:t>
      </w:r>
    </w:p>
    <w:bookmarkEnd w:id="25"/>
    <w:bookmarkStart w:name="z35" w:id="26"/>
    <w:p>
      <w:pPr>
        <w:spacing w:after="0"/>
        <w:ind w:left="0"/>
        <w:jc w:val="both"/>
      </w:pPr>
      <w:r>
        <w:rPr>
          <w:rFonts w:ascii="Times New Roman"/>
          <w:b w:val="false"/>
          <w:i w:val="false"/>
          <w:color w:val="000000"/>
          <w:sz w:val="28"/>
        </w:rPr>
        <w:t>
      ЖСН — жеке сәйкестендіру нөмірі;</w:t>
      </w:r>
    </w:p>
    <w:bookmarkEnd w:id="26"/>
    <w:bookmarkStart w:name="z36" w:id="27"/>
    <w:p>
      <w:pPr>
        <w:spacing w:after="0"/>
        <w:ind w:left="0"/>
        <w:jc w:val="both"/>
      </w:pPr>
      <w:r>
        <w:rPr>
          <w:rFonts w:ascii="Times New Roman"/>
          <w:b w:val="false"/>
          <w:i w:val="false"/>
          <w:color w:val="000000"/>
          <w:sz w:val="28"/>
        </w:rPr>
        <w:t>
      ҚҚС — қосылған құн салығы;</w:t>
      </w:r>
    </w:p>
    <w:bookmarkEnd w:id="27"/>
    <w:bookmarkStart w:name="z37" w:id="28"/>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bookmarkEnd w:id="28"/>
    <w:bookmarkStart w:name="z38" w:id="29"/>
    <w:p>
      <w:pPr>
        <w:spacing w:after="0"/>
        <w:ind w:left="0"/>
        <w:jc w:val="both"/>
      </w:pPr>
      <w:r>
        <w:rPr>
          <w:rFonts w:ascii="Times New Roman"/>
          <w:b w:val="false"/>
          <w:i w:val="false"/>
          <w:color w:val="000000"/>
          <w:sz w:val="28"/>
        </w:rPr>
        <w:t>
      МТК — мекенжайды тіркеу коды;</w:t>
      </w:r>
    </w:p>
    <w:bookmarkEnd w:id="29"/>
    <w:bookmarkStart w:name="z39" w:id="30"/>
    <w:p>
      <w:pPr>
        <w:spacing w:after="0"/>
        <w:ind w:left="0"/>
        <w:jc w:val="both"/>
      </w:pPr>
      <w:r>
        <w:rPr>
          <w:rFonts w:ascii="Times New Roman"/>
          <w:b w:val="false"/>
          <w:i w:val="false"/>
          <w:color w:val="000000"/>
          <w:sz w:val="28"/>
        </w:rPr>
        <w:t>
      ЭШФ — электрондық шот-фактура.</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