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2886" w14:textId="f002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23 желтоқсандағы № 18-6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28 наурыздағы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23 желтоқсандағы № 18-6 "2025-2027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52 183 538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36 988 595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255 384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7 125 809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7 813 750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62 022 390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- 432 944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432 944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- 9 405 908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9 405 908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16 124 162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6 718 911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2025 жылға арналған облыстық мәслихатпен белгіленген кірістерді бөлу нормативі төмендегі ерекшеліктер бойынша есептелсін: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19% мөлшерде есепке алынады;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19% мөлшерде есепке алынады;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19% мөлшерде есепке алынады.";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2025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768 536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468 492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9 373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275 242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5 477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– 5 052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4 900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3 678 451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911 167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2 767 284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3 366 735 мың теңге: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459 055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85 198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121 718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1 423 683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42 808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- 247 000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291 117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615 361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80 795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16 124 162 мың теңге: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5 474 985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10 649 177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2025 жылға арналған қалалық бюджетте кенттер, селолық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1 687 383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2025 жылға арналған жергілікті атқарушы органдарының резерві 3 500 000 мың теңге сомасында бекітілсін.";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2025 жылғы 1 қаңтардан бастап қолданысқа енгізіледі.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№18-6 шешіміне 1 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450 450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