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55dd" w14:textId="c5f5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Кендерге және құрамында кемінде 45 мас. % қорғасын бар қорғасын концентратына қатысты Еуразиялық экономикалық одақтың Бірыңғай кедендік тарифінің кедендік әкелу бажының мөлшерлемесін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21 сәуірдегі № 31 шешімі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ЕАЭО СЭҚ ТН 2607 00 000 1 кодымен жіктелетін кендерге және құрамында кемінде 45 мас. % қорғасын бар қорғасын концентратына қатысты Еуразиялық экономикалық одақтың Бірыңғай кедендік тарифінің кедендік әкелу бажының мөлшерлемесі 2015 жылғы 25 мамыр - 2017 жылғы 24 мамыр аралығында кедендік құнның 0 пайызы мөлшерінде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Еуразиялық экономикалық одақтың Бірыңғай кедендік тарифіне (Еуразиялық экономикалық комиссия Кеңесінің 2012 жылғы 16 шілдедегі № 54 шешіміне қосымша) 6С ескертуі мынадай редакцияда жазылсын: 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6С)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Кедендік әкелу бажының кедендік құнның 0 (нөл) % мөлшеріндегі мөлшерлемесі 2015 жылғы 25 мамыр - 2017 жылғы 24 мамыр аралығында қолданылады.".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