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565b" w14:textId="51c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металдардың қалдықтары мен сынықтарына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21 сәуірдегі № 32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жылғы 1 маусымнан бастап 2016 жылғы 31 желтоқсанды қоса алған аралықта ЕАЭО СЭҚ ТН7112 30 000 0, 7112 91 000 0, 7112 92 000 0 және 7112 99 000 0 кодтарымен жіктелетін бағалы металдардың қалдықтары мен сынықтарына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мөлшерлемелері кедендік құнның 0 пайызы мөлшерінде белгіленсін.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төртінші бағандағы ЕАЭО СЭҚ ТН  7112 30 000 0, 7112 91 000 0, 7112 92 000 0 және 7112 99 000 0 кодтары бар позициялар "42С)" ескертуіне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 мынадай мазмұндағы 42С ескертуімен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"42С)Кедендік әкелу бажының кедендік құнның 0 (нөл) % мөлшеріндегі мөлшерлемесі 2015 жылғы 1 маусымнан бастап 2016 жылғы 31 желтоқсанды қоса алған аралықта қолданылады.".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