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c021" w14:textId="f6ec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мұнай және газ ұңғымаларын бұрғылау мен пайдалануға қолданылатын жіксіз болат құбырларға қатысты демпингке қарсы шаралар қолдану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101 шешімі</w:t>
      </w:r>
    </w:p>
    <w:p>
      <w:pPr>
        <w:spacing w:after="0"/>
        <w:ind w:left="0"/>
        <w:jc w:val="both"/>
      </w:pPr>
      <w:bookmarkStart w:name="z1" w:id="0"/>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w:t>
      </w:r>
      <w:r>
        <w:rPr>
          <w:rFonts w:ascii="Times New Roman"/>
          <w:b w:val="false"/>
          <w:i w:val="false"/>
          <w:color w:val="000000"/>
          <w:sz w:val="28"/>
        </w:rPr>
        <w:t>№ 8 қосымша</w:t>
      </w:r>
      <w:r>
        <w:rPr>
          <w:rFonts w:ascii="Times New Roman"/>
          <w:b w:val="false"/>
          <w:i w:val="false"/>
          <w:color w:val="000000"/>
          <w:sz w:val="28"/>
        </w:rPr>
        <w:t xml:space="preserve">)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Осы демпингке қарсы шаралардың қолданылу мерзімін 5 жыл деп белгілей отырып, Қытай Халық Республикасынан шығарылатын, Еуразиялық экономикалық одақтың кедендік аумағына әкелінетін, ЕАЭО СЭҚ ТН 7304 22 000 1, 7304 22 000 2,7304 22 000 9,7304 23 000 1,7304 23 000 2,7304 23 000 9, 7304 24 000 1, 7304 22 000 1, 7304 24 000 2, 7304 24 000 3, 7304 24 000 4, 7304 24 000 5,7304 24 000 6,7304 24 000 9, 7304 29 100 1,7304 29 100 2, 7304 29 100 3,7304 29 100 9, 7304 29 300 1, 7304 29 300 2,7304 29 300 3, 7304 29 300 4,7304 29 300 9,7304 29 900 1 және 7304 29 900 9 кодтарымен сыныпталатын, мұнай және газ ұңғымаларын бұрғылау мен пайдалануға қолданылатын жіксіз  болат құбырларға (</w:t>
      </w:r>
      <w:r>
        <w:rPr>
          <w:rFonts w:ascii="Times New Roman"/>
          <w:b w:val="false"/>
          <w:i w:val="false"/>
          <w:color w:val="000000"/>
          <w:sz w:val="28"/>
        </w:rPr>
        <w:t>№ 2 қосымшаға</w:t>
      </w:r>
      <w:r>
        <w:rPr>
          <w:rFonts w:ascii="Times New Roman"/>
          <w:b w:val="false"/>
          <w:i w:val="false"/>
          <w:color w:val="000000"/>
          <w:sz w:val="28"/>
        </w:rPr>
        <w:t xml:space="preserve"> сәйкес тізбе бойынша құбырлардың әртүрлілігін қоспағанда) қатысты </w:t>
      </w:r>
      <w:r>
        <w:rPr>
          <w:rFonts w:ascii="Times New Roman"/>
          <w:b w:val="false"/>
          <w:i w:val="false"/>
          <w:color w:val="000000"/>
          <w:sz w:val="28"/>
        </w:rPr>
        <w:t>№ 1 қосымшаға</w:t>
      </w:r>
      <w:r>
        <w:rPr>
          <w:rFonts w:ascii="Times New Roman"/>
          <w:b w:val="false"/>
          <w:i w:val="false"/>
          <w:color w:val="000000"/>
          <w:sz w:val="28"/>
        </w:rPr>
        <w:t xml:space="preserve"> сәйкес мөлшерде демпингке қарсы баж енгізу арқылы демпингке қарсы шара қолданылсын.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3 қосымшаға</w:t>
      </w:r>
      <w:r>
        <w:rPr>
          <w:rFonts w:ascii="Times New Roman"/>
          <w:b w:val="false"/>
          <w:i w:val="false"/>
          <w:color w:val="000000"/>
          <w:sz w:val="28"/>
        </w:rPr>
        <w:t xml:space="preserve"> сәйкес тізбе бойынша өндірушілер қабылдаған баға міндеттемелері мақұлдансын.</w:t>
      </w:r>
    </w:p>
    <w:bookmarkEnd w:id="2"/>
    <w:bookmarkStart w:name="z4" w:id="3"/>
    <w:p>
      <w:pPr>
        <w:spacing w:after="0"/>
        <w:ind w:left="0"/>
        <w:jc w:val="both"/>
      </w:pPr>
      <w:r>
        <w:rPr>
          <w:rFonts w:ascii="Times New Roman"/>
          <w:b w:val="false"/>
          <w:i w:val="false"/>
          <w:color w:val="000000"/>
          <w:sz w:val="28"/>
        </w:rPr>
        <w:t>
      3. Еуразиялық экономикалық комиссияның Ішкі нарықты қорғау департаменті:</w:t>
      </w:r>
    </w:p>
    <w:bookmarkEnd w:id="3"/>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 3 қосымшада</w:t>
      </w:r>
      <w:r>
        <w:rPr>
          <w:rFonts w:ascii="Times New Roman"/>
          <w:b w:val="false"/>
          <w:i w:val="false"/>
          <w:color w:val="000000"/>
          <w:sz w:val="28"/>
        </w:rPr>
        <w:t xml:space="preserve"> көзделген тізбеде көрсетілген уәкілетті қызметкерлердің қойылған қолдарының үлгілері мен өндірушілер мөрінің бедерін Еуразиялық экономикалық одаққа мүше мемлекеттердің кеден ісі саласындағы уәкілетті мемлекеттік органдарына жіберсін;</w:t>
      </w:r>
    </w:p>
    <w:p>
      <w:pPr>
        <w:spacing w:after="0"/>
        <w:ind w:left="0"/>
        <w:jc w:val="both"/>
      </w:pPr>
      <w:r>
        <w:rPr>
          <w:rFonts w:ascii="Times New Roman"/>
          <w:b w:val="false"/>
          <w:i w:val="false"/>
          <w:color w:val="000000"/>
          <w:sz w:val="28"/>
        </w:rPr>
        <w:t>
      осы Шешімде көзделген баға міндеттемелерінің орындалуына бақылауды жүзеге асырсын;</w:t>
      </w:r>
    </w:p>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 3 қосымшада</w:t>
      </w:r>
      <w:r>
        <w:rPr>
          <w:rFonts w:ascii="Times New Roman"/>
          <w:b w:val="false"/>
          <w:i w:val="false"/>
          <w:color w:val="000000"/>
          <w:sz w:val="28"/>
        </w:rPr>
        <w:t xml:space="preserve"> көзделген тізбеде көрсетілген өндірушілер міндеттемелерін бұзған немесе кері қайтарып алған жағдайда, Еуразиялық экономикалық одаққа мүше мемлекеттердің үкіметтеріне тиісті хабарлама жіберуді қамтамасыз етсін.</w:t>
      </w:r>
    </w:p>
    <w:bookmarkStart w:name="z5" w:id="4"/>
    <w:p>
      <w:pPr>
        <w:spacing w:after="0"/>
        <w:ind w:left="0"/>
        <w:jc w:val="both"/>
      </w:pPr>
      <w:r>
        <w:rPr>
          <w:rFonts w:ascii="Times New Roman"/>
          <w:b w:val="false"/>
          <w:i w:val="false"/>
          <w:color w:val="000000"/>
          <w:sz w:val="28"/>
        </w:rPr>
        <w:t>
      4. Еуразиялық экономикалық одаққа мүше мемлекеттердің кеден ісі саласындағы уәкілетті мемлекеттік органдары:</w:t>
      </w:r>
    </w:p>
    <w:bookmarkEnd w:id="4"/>
    <w:bookmarkStart w:name="z6" w:id="5"/>
    <w:p>
      <w:pPr>
        <w:spacing w:after="0"/>
        <w:ind w:left="0"/>
        <w:jc w:val="both"/>
      </w:pPr>
      <w:r>
        <w:rPr>
          <w:rFonts w:ascii="Times New Roman"/>
          <w:b w:val="false"/>
          <w:i w:val="false"/>
          <w:color w:val="000000"/>
          <w:sz w:val="28"/>
        </w:rPr>
        <w:t>
      ЕАЭО СЭҚ ТН кодтарын, сондай-ақ тауар атауын басшылыққа ала отырып, осы Шешімде көзделген демпингке қарсы баж алуды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4 қосымшаға</w:t>
      </w:r>
      <w:r>
        <w:rPr>
          <w:rFonts w:ascii="Times New Roman"/>
          <w:b w:val="false"/>
          <w:i w:val="false"/>
          <w:color w:val="000000"/>
          <w:sz w:val="28"/>
        </w:rPr>
        <w:t xml:space="preserve"> сәйкес нысан бойынша тиісті өндірушінің уәкілетті қызметкері қол қойған және осындай өндірушінің мөрімен расталған өндірушінің сертификаты ұсынылған жағдайда, осы Шешімге </w:t>
      </w:r>
      <w:r>
        <w:rPr>
          <w:rFonts w:ascii="Times New Roman"/>
          <w:b w:val="false"/>
          <w:i w:val="false"/>
          <w:color w:val="000000"/>
          <w:sz w:val="28"/>
        </w:rPr>
        <w:t>№ 3 қосымшада</w:t>
      </w:r>
      <w:r>
        <w:rPr>
          <w:rFonts w:ascii="Times New Roman"/>
          <w:b w:val="false"/>
          <w:i w:val="false"/>
          <w:color w:val="000000"/>
          <w:sz w:val="28"/>
        </w:rPr>
        <w:t xml:space="preserve"> көзделген тізбеде көрсетілген өндірушілер дайындаған осы Шешімнің 1-тармағында көрсетілген құбырларға қатысты осы Шешімде көзделген демпингке қарсы баж алмасын;</w:t>
      </w:r>
    </w:p>
    <w:bookmarkStart w:name="z8" w:id="6"/>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 3 қосымшада</w:t>
      </w:r>
      <w:r>
        <w:rPr>
          <w:rFonts w:ascii="Times New Roman"/>
          <w:b w:val="false"/>
          <w:i w:val="false"/>
          <w:color w:val="000000"/>
          <w:sz w:val="28"/>
        </w:rPr>
        <w:t xml:space="preserve"> көзделген тізбеде көрсетілген өндірушілер дайындайтын және осы Шешімнің 3-тармағының төртінші абзацында көрсетілген хабарламада атауы аталған, осы Шешімнің 1-тармағында көрсетілген құбырларға қатысты  осы Шешімде көзделген демпингке қарсы баж алуды  Еуразиялық экономикалық комиссия Еуразиялық экономикалық одаққа мүше мемлекеттердің үкіметтеріне осындай хабарлама жіберген күннен бастап күнтізбелік 30 күн өткен соң қамтамасыз етсін.</w:t>
      </w:r>
    </w:p>
    <w:bookmarkEnd w:id="6"/>
    <w:bookmarkStart w:name="z9" w:id="7"/>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101 шешіміне</w:t>
            </w:r>
            <w:r>
              <w:br/>
            </w:r>
            <w:r>
              <w:rPr>
                <w:rFonts w:ascii="Times New Roman"/>
                <w:b w:val="false"/>
                <w:i w:val="false"/>
                <w:color w:val="000000"/>
                <w:sz w:val="20"/>
              </w:rPr>
              <w:t>№ 1 ҚОСЫМША</w:t>
            </w:r>
          </w:p>
        </w:tc>
      </w:tr>
    </w:tbl>
    <w:bookmarkStart w:name="z11" w:id="8"/>
    <w:p>
      <w:pPr>
        <w:spacing w:after="0"/>
        <w:ind w:left="0"/>
        <w:jc w:val="left"/>
      </w:pPr>
      <w:r>
        <w:rPr>
          <w:rFonts w:ascii="Times New Roman"/>
          <w:b/>
          <w:i w:val="false"/>
          <w:color w:val="000000"/>
        </w:rPr>
        <w:t xml:space="preserve"> Демпингке қарсы баж</w:t>
      </w:r>
      <w:r>
        <w:br/>
      </w:r>
      <w:r>
        <w:rPr>
          <w:rFonts w:ascii="Times New Roman"/>
          <w:b/>
          <w:i w:val="false"/>
          <w:color w:val="000000"/>
        </w:rPr>
        <w:t>МӨЛШЕРЛЕМЕЛЕРІНІҢ КӨЛЕМІ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 мөлшерлемесінің көлемі (кедендік құнның пайызы)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пайдалану үшін қолданылатын жіксіз болат құбырлар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Tianjin Pipe Manufacturing Co., Ltd. (No. 396, Jintang Road, Dongli</w:t>
            </w:r>
          </w:p>
          <w:p>
            <w:pPr>
              <w:spacing w:after="20"/>
              <w:ind w:left="20"/>
              <w:jc w:val="both"/>
            </w:pPr>
            <w:r>
              <w:rPr>
                <w:rFonts w:ascii="Times New Roman"/>
                <w:b w:val="false"/>
                <w:i w:val="false"/>
                <w:color w:val="000000"/>
                <w:sz w:val="20"/>
              </w:rPr>
              <w:t>
District, Tianjin, China)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Hengyang Valin Steel Tube Co., Ltd.</w:t>
            </w:r>
          </w:p>
          <w:p>
            <w:pPr>
              <w:spacing w:after="20"/>
              <w:ind w:left="20"/>
              <w:jc w:val="both"/>
            </w:pPr>
            <w:r>
              <w:rPr>
                <w:rFonts w:ascii="Times New Roman"/>
                <w:b w:val="false"/>
                <w:i w:val="false"/>
                <w:color w:val="000000"/>
                <w:sz w:val="20"/>
              </w:rPr>
              <w:t xml:space="preserve">
(10 Dalixincun, Hengyang City, Hunan Province, China); </w:t>
            </w:r>
          </w:p>
          <w:p>
            <w:pPr>
              <w:spacing w:after="20"/>
              <w:ind w:left="20"/>
              <w:jc w:val="both"/>
            </w:pPr>
            <w:r>
              <w:rPr>
                <w:rFonts w:ascii="Times New Roman"/>
                <w:b w:val="false"/>
                <w:i w:val="false"/>
                <w:color w:val="000000"/>
                <w:sz w:val="20"/>
              </w:rPr>
              <w:t>
Hengyang Valin MPM Co., Ltd.</w:t>
            </w:r>
          </w:p>
          <w:p>
            <w:pPr>
              <w:spacing w:after="20"/>
              <w:ind w:left="20"/>
              <w:jc w:val="both"/>
            </w:pPr>
            <w:r>
              <w:rPr>
                <w:rFonts w:ascii="Times New Roman"/>
                <w:b w:val="false"/>
                <w:i w:val="false"/>
                <w:color w:val="000000"/>
                <w:sz w:val="20"/>
              </w:rPr>
              <w:t>
(10 Dalixincun, Hengyang City, Hunan Province, China)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Hunting Energy (Wuxi) Co. Ltd.</w:t>
            </w:r>
          </w:p>
          <w:p>
            <w:pPr>
              <w:spacing w:after="20"/>
              <w:ind w:left="20"/>
              <w:jc w:val="both"/>
            </w:pPr>
            <w:r>
              <w:rPr>
                <w:rFonts w:ascii="Times New Roman"/>
                <w:b w:val="false"/>
                <w:i w:val="false"/>
                <w:color w:val="000000"/>
                <w:sz w:val="20"/>
              </w:rPr>
              <w:t>
(Lot No. 48, Phase 5, Shuo Fang Industrial Park, New District, Jiangsu Province, 214142 Wuxi City, China)</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12,23</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Shanghai Hilong</w:t>
            </w:r>
          </w:p>
          <w:p>
            <w:pPr>
              <w:spacing w:after="20"/>
              <w:ind w:left="20"/>
              <w:jc w:val="both"/>
            </w:pPr>
            <w:r>
              <w:rPr>
                <w:rFonts w:ascii="Times New Roman"/>
                <w:b w:val="false"/>
                <w:i w:val="false"/>
                <w:color w:val="000000"/>
                <w:sz w:val="20"/>
              </w:rPr>
              <w:t>
Drill Pipe Co., Ltd</w:t>
            </w:r>
          </w:p>
          <w:p>
            <w:pPr>
              <w:spacing w:after="20"/>
              <w:ind w:left="20"/>
              <w:jc w:val="both"/>
            </w:pPr>
            <w:r>
              <w:rPr>
                <w:rFonts w:ascii="Times New Roman"/>
                <w:b w:val="false"/>
                <w:i w:val="false"/>
                <w:color w:val="000000"/>
                <w:sz w:val="20"/>
              </w:rPr>
              <w:t>
(No. 1825-1,</w:t>
            </w:r>
          </w:p>
          <w:p>
            <w:pPr>
              <w:spacing w:after="20"/>
              <w:ind w:left="20"/>
              <w:jc w:val="both"/>
            </w:pPr>
            <w:r>
              <w:rPr>
                <w:rFonts w:ascii="Times New Roman"/>
                <w:b w:val="false"/>
                <w:i w:val="false"/>
                <w:color w:val="000000"/>
                <w:sz w:val="20"/>
              </w:rPr>
              <w:t>
Luodong Road,</w:t>
            </w:r>
          </w:p>
          <w:p>
            <w:pPr>
              <w:spacing w:after="20"/>
              <w:ind w:left="20"/>
              <w:jc w:val="both"/>
            </w:pPr>
            <w:r>
              <w:rPr>
                <w:rFonts w:ascii="Times New Roman"/>
                <w:b w:val="false"/>
                <w:i w:val="false"/>
                <w:color w:val="000000"/>
                <w:sz w:val="20"/>
              </w:rPr>
              <w:t>
Baoshan District,</w:t>
            </w:r>
          </w:p>
          <w:p>
            <w:pPr>
              <w:spacing w:after="20"/>
              <w:ind w:left="20"/>
              <w:jc w:val="both"/>
            </w:pPr>
            <w:r>
              <w:rPr>
                <w:rFonts w:ascii="Times New Roman"/>
                <w:b w:val="false"/>
                <w:i w:val="false"/>
                <w:color w:val="000000"/>
                <w:sz w:val="20"/>
              </w:rPr>
              <w:t>
Shanghai, China);</w:t>
            </w:r>
          </w:p>
          <w:p>
            <w:pPr>
              <w:spacing w:after="20"/>
              <w:ind w:left="20"/>
              <w:jc w:val="both"/>
            </w:pPr>
            <w:r>
              <w:rPr>
                <w:rFonts w:ascii="Times New Roman"/>
                <w:b w:val="false"/>
                <w:i w:val="false"/>
                <w:color w:val="000000"/>
                <w:sz w:val="20"/>
              </w:rPr>
              <w:t xml:space="preserve">
Nantong Hilong Steel </w:t>
            </w:r>
          </w:p>
          <w:p>
            <w:pPr>
              <w:spacing w:after="20"/>
              <w:ind w:left="20"/>
              <w:jc w:val="both"/>
            </w:pPr>
            <w:r>
              <w:rPr>
                <w:rFonts w:ascii="Times New Roman"/>
                <w:b w:val="false"/>
                <w:i w:val="false"/>
                <w:color w:val="000000"/>
                <w:sz w:val="20"/>
              </w:rPr>
              <w:t>
Tube Co., Ltd.</w:t>
            </w:r>
          </w:p>
          <w:p>
            <w:pPr>
              <w:spacing w:after="20"/>
              <w:ind w:left="20"/>
              <w:jc w:val="both"/>
            </w:pPr>
            <w:r>
              <w:rPr>
                <w:rFonts w:ascii="Times New Roman"/>
                <w:b w:val="false"/>
                <w:i w:val="false"/>
                <w:color w:val="000000"/>
                <w:sz w:val="20"/>
              </w:rPr>
              <w:t>
(Xinghong Town,</w:t>
            </w:r>
          </w:p>
          <w:p>
            <w:pPr>
              <w:spacing w:after="20"/>
              <w:ind w:left="20"/>
              <w:jc w:val="both"/>
            </w:pPr>
            <w:r>
              <w:rPr>
                <w:rFonts w:ascii="Times New Roman"/>
                <w:b w:val="false"/>
                <w:i w:val="false"/>
                <w:color w:val="000000"/>
                <w:sz w:val="20"/>
              </w:rPr>
              <w:t>
Sanchang Town,</w:t>
            </w:r>
          </w:p>
          <w:p>
            <w:pPr>
              <w:spacing w:after="20"/>
              <w:ind w:left="20"/>
              <w:jc w:val="both"/>
            </w:pPr>
            <w:r>
              <w:rPr>
                <w:rFonts w:ascii="Times New Roman"/>
                <w:b w:val="false"/>
                <w:i w:val="false"/>
                <w:color w:val="000000"/>
                <w:sz w:val="20"/>
              </w:rPr>
              <w:t xml:space="preserve">
Haimen City, Jiangsu </w:t>
            </w:r>
          </w:p>
          <w:p>
            <w:pPr>
              <w:spacing w:after="20"/>
              <w:ind w:left="20"/>
              <w:jc w:val="both"/>
            </w:pPr>
            <w:r>
              <w:rPr>
                <w:rFonts w:ascii="Times New Roman"/>
                <w:b w:val="false"/>
                <w:i w:val="false"/>
                <w:color w:val="000000"/>
                <w:sz w:val="20"/>
              </w:rPr>
              <w:t>
Province, China);</w:t>
            </w:r>
          </w:p>
          <w:p>
            <w:pPr>
              <w:spacing w:after="20"/>
              <w:ind w:left="20"/>
              <w:jc w:val="both"/>
            </w:pPr>
            <w:r>
              <w:rPr>
                <w:rFonts w:ascii="Times New Roman"/>
                <w:b w:val="false"/>
                <w:i w:val="false"/>
                <w:color w:val="000000"/>
                <w:sz w:val="20"/>
              </w:rPr>
              <w:t xml:space="preserve">
Shanghai Tube-Cote </w:t>
            </w:r>
          </w:p>
          <w:p>
            <w:pPr>
              <w:spacing w:after="20"/>
              <w:ind w:left="20"/>
              <w:jc w:val="both"/>
            </w:pPr>
            <w:r>
              <w:rPr>
                <w:rFonts w:ascii="Times New Roman"/>
                <w:b w:val="false"/>
                <w:i w:val="false"/>
                <w:color w:val="000000"/>
                <w:sz w:val="20"/>
              </w:rPr>
              <w:t xml:space="preserve">
Petroleum Pipe </w:t>
            </w:r>
          </w:p>
          <w:p>
            <w:pPr>
              <w:spacing w:after="20"/>
              <w:ind w:left="20"/>
              <w:jc w:val="both"/>
            </w:pPr>
            <w:r>
              <w:rPr>
                <w:rFonts w:ascii="Times New Roman"/>
                <w:b w:val="false"/>
                <w:i w:val="false"/>
                <w:color w:val="000000"/>
                <w:sz w:val="20"/>
              </w:rPr>
              <w:t>
Coating Co., Ltd.</w:t>
            </w:r>
          </w:p>
          <w:p>
            <w:pPr>
              <w:spacing w:after="20"/>
              <w:ind w:left="20"/>
              <w:jc w:val="both"/>
            </w:pPr>
            <w:r>
              <w:rPr>
                <w:rFonts w:ascii="Times New Roman"/>
                <w:b w:val="false"/>
                <w:i w:val="false"/>
                <w:color w:val="000000"/>
                <w:sz w:val="20"/>
              </w:rPr>
              <w:t>
(No. 669 Jinle Road,</w:t>
            </w:r>
          </w:p>
          <w:p>
            <w:pPr>
              <w:spacing w:after="20"/>
              <w:ind w:left="20"/>
              <w:jc w:val="both"/>
            </w:pPr>
            <w:r>
              <w:rPr>
                <w:rFonts w:ascii="Times New Roman"/>
                <w:b w:val="false"/>
                <w:i w:val="false"/>
                <w:color w:val="000000"/>
                <w:sz w:val="20"/>
              </w:rPr>
              <w:t xml:space="preserve">
Yuepu Industrial </w:t>
            </w:r>
          </w:p>
          <w:p>
            <w:pPr>
              <w:spacing w:after="20"/>
              <w:ind w:left="20"/>
              <w:jc w:val="both"/>
            </w:pPr>
            <w:r>
              <w:rPr>
                <w:rFonts w:ascii="Times New Roman"/>
                <w:b w:val="false"/>
                <w:i w:val="false"/>
                <w:color w:val="000000"/>
                <w:sz w:val="20"/>
              </w:rPr>
              <w:t>
Zone, Baoshan</w:t>
            </w:r>
          </w:p>
          <w:p>
            <w:pPr>
              <w:spacing w:after="20"/>
              <w:ind w:left="20"/>
              <w:jc w:val="both"/>
            </w:pPr>
            <w:r>
              <w:rPr>
                <w:rFonts w:ascii="Times New Roman"/>
                <w:b w:val="false"/>
                <w:i w:val="false"/>
                <w:color w:val="000000"/>
                <w:sz w:val="20"/>
              </w:rPr>
              <w:t xml:space="preserve">
District, Shanghai </w:t>
            </w:r>
          </w:p>
          <w:p>
            <w:pPr>
              <w:spacing w:after="20"/>
              <w:ind w:left="20"/>
              <w:jc w:val="both"/>
            </w:pPr>
            <w:r>
              <w:rPr>
                <w:rFonts w:ascii="Times New Roman"/>
                <w:b w:val="false"/>
                <w:i w:val="false"/>
                <w:color w:val="000000"/>
                <w:sz w:val="20"/>
              </w:rPr>
              <w:t>
200941, China)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Shengli Oil Field      </w:t>
            </w:r>
          </w:p>
          <w:p>
            <w:pPr>
              <w:spacing w:after="20"/>
              <w:ind w:left="20"/>
              <w:jc w:val="both"/>
            </w:pPr>
            <w:r>
              <w:rPr>
                <w:rFonts w:ascii="Times New Roman"/>
                <w:b w:val="false"/>
                <w:i w:val="false"/>
                <w:color w:val="000000"/>
                <w:sz w:val="20"/>
              </w:rPr>
              <w:t xml:space="preserve">
Freet Petroleum </w:t>
            </w:r>
          </w:p>
          <w:p>
            <w:pPr>
              <w:spacing w:after="20"/>
              <w:ind w:left="20"/>
              <w:jc w:val="both"/>
            </w:pPr>
            <w:r>
              <w:rPr>
                <w:rFonts w:ascii="Times New Roman"/>
                <w:b w:val="false"/>
                <w:i w:val="false"/>
                <w:color w:val="000000"/>
                <w:sz w:val="20"/>
              </w:rPr>
              <w:t>
Equipment Co., Ltd.</w:t>
            </w:r>
          </w:p>
          <w:p>
            <w:pPr>
              <w:spacing w:after="20"/>
              <w:ind w:left="20"/>
              <w:jc w:val="both"/>
            </w:pPr>
            <w:r>
              <w:rPr>
                <w:rFonts w:ascii="Times New Roman"/>
                <w:b w:val="false"/>
                <w:i w:val="false"/>
                <w:color w:val="000000"/>
                <w:sz w:val="20"/>
              </w:rPr>
              <w:t>
(No. 203, Nanyi</w:t>
            </w:r>
          </w:p>
          <w:p>
            <w:pPr>
              <w:spacing w:after="20"/>
              <w:ind w:left="20"/>
              <w:jc w:val="both"/>
            </w:pPr>
            <w:r>
              <w:rPr>
                <w:rFonts w:ascii="Times New Roman"/>
                <w:b w:val="false"/>
                <w:i w:val="false"/>
                <w:color w:val="000000"/>
                <w:sz w:val="20"/>
              </w:rPr>
              <w:t>
Road, Dongying</w:t>
            </w:r>
          </w:p>
          <w:p>
            <w:pPr>
              <w:spacing w:after="20"/>
              <w:ind w:left="20"/>
              <w:jc w:val="both"/>
            </w:pPr>
            <w:r>
              <w:rPr>
                <w:rFonts w:ascii="Times New Roman"/>
                <w:b w:val="false"/>
                <w:i w:val="false"/>
                <w:color w:val="000000"/>
                <w:sz w:val="20"/>
              </w:rPr>
              <w:t>
District, Dongying</w:t>
            </w:r>
          </w:p>
          <w:p>
            <w:pPr>
              <w:spacing w:after="20"/>
              <w:ind w:left="20"/>
              <w:jc w:val="both"/>
            </w:pPr>
            <w:r>
              <w:rPr>
                <w:rFonts w:ascii="Times New Roman"/>
                <w:b w:val="false"/>
                <w:i w:val="false"/>
                <w:color w:val="000000"/>
                <w:sz w:val="20"/>
              </w:rPr>
              <w:t xml:space="preserve">
City, Shandong </w:t>
            </w:r>
          </w:p>
          <w:p>
            <w:pPr>
              <w:spacing w:after="20"/>
              <w:ind w:left="20"/>
              <w:jc w:val="both"/>
            </w:pPr>
            <w:r>
              <w:rPr>
                <w:rFonts w:ascii="Times New Roman"/>
                <w:b w:val="false"/>
                <w:i w:val="false"/>
                <w:color w:val="000000"/>
                <w:sz w:val="20"/>
              </w:rPr>
              <w:t>
Province, China);</w:t>
            </w:r>
          </w:p>
          <w:p>
            <w:pPr>
              <w:spacing w:after="20"/>
              <w:ind w:left="20"/>
              <w:jc w:val="both"/>
            </w:pPr>
            <w:r>
              <w:rPr>
                <w:rFonts w:ascii="Times New Roman"/>
                <w:b w:val="false"/>
                <w:i w:val="false"/>
                <w:color w:val="000000"/>
                <w:sz w:val="20"/>
              </w:rPr>
              <w:t xml:space="preserve">
Shengli Oil Field </w:t>
            </w:r>
          </w:p>
          <w:p>
            <w:pPr>
              <w:spacing w:after="20"/>
              <w:ind w:left="20"/>
              <w:jc w:val="both"/>
            </w:pPr>
            <w:r>
              <w:rPr>
                <w:rFonts w:ascii="Times New Roman"/>
                <w:b w:val="false"/>
                <w:i w:val="false"/>
                <w:color w:val="000000"/>
                <w:sz w:val="20"/>
              </w:rPr>
              <w:t xml:space="preserve">
Freet Petroleum Steel </w:t>
            </w:r>
          </w:p>
          <w:p>
            <w:pPr>
              <w:spacing w:after="20"/>
              <w:ind w:left="20"/>
              <w:jc w:val="both"/>
            </w:pPr>
            <w:r>
              <w:rPr>
                <w:rFonts w:ascii="Times New Roman"/>
                <w:b w:val="false"/>
                <w:i w:val="false"/>
                <w:color w:val="000000"/>
                <w:sz w:val="20"/>
              </w:rPr>
              <w:t>
Pipe Co., Ltd.</w:t>
            </w:r>
          </w:p>
          <w:p>
            <w:pPr>
              <w:spacing w:after="20"/>
              <w:ind w:left="20"/>
              <w:jc w:val="both"/>
            </w:pPr>
            <w:r>
              <w:rPr>
                <w:rFonts w:ascii="Times New Roman"/>
                <w:b w:val="false"/>
                <w:i w:val="false"/>
                <w:color w:val="000000"/>
                <w:sz w:val="20"/>
              </w:rPr>
              <w:t>
(Shengli Industrial</w:t>
            </w:r>
          </w:p>
          <w:p>
            <w:pPr>
              <w:spacing w:after="20"/>
              <w:ind w:left="20"/>
              <w:jc w:val="both"/>
            </w:pPr>
            <w:r>
              <w:rPr>
                <w:rFonts w:ascii="Times New Roman"/>
                <w:b w:val="false"/>
                <w:i w:val="false"/>
                <w:color w:val="000000"/>
                <w:sz w:val="20"/>
              </w:rPr>
              <w:t>
 Zone, Nan’er Road,</w:t>
            </w:r>
          </w:p>
          <w:p>
            <w:pPr>
              <w:spacing w:after="20"/>
              <w:ind w:left="20"/>
              <w:jc w:val="both"/>
            </w:pPr>
            <w:r>
              <w:rPr>
                <w:rFonts w:ascii="Times New Roman"/>
                <w:b w:val="false"/>
                <w:i w:val="false"/>
                <w:color w:val="000000"/>
                <w:sz w:val="20"/>
              </w:rPr>
              <w:t>
Dong Ying City,</w:t>
            </w:r>
          </w:p>
          <w:p>
            <w:pPr>
              <w:spacing w:after="20"/>
              <w:ind w:left="20"/>
              <w:jc w:val="both"/>
            </w:pPr>
            <w:r>
              <w:rPr>
                <w:rFonts w:ascii="Times New Roman"/>
                <w:b w:val="false"/>
                <w:i w:val="false"/>
                <w:color w:val="000000"/>
                <w:sz w:val="20"/>
              </w:rPr>
              <w:t>
Shandong Province,</w:t>
            </w:r>
          </w:p>
          <w:p>
            <w:pPr>
              <w:spacing w:after="20"/>
              <w:ind w:left="20"/>
              <w:jc w:val="both"/>
            </w:pPr>
            <w:r>
              <w:rPr>
                <w:rFonts w:ascii="Times New Roman"/>
                <w:b w:val="false"/>
                <w:i w:val="false"/>
                <w:color w:val="000000"/>
                <w:sz w:val="20"/>
              </w:rPr>
              <w:t>
257082, China);</w:t>
            </w:r>
          </w:p>
          <w:p>
            <w:pPr>
              <w:spacing w:after="20"/>
              <w:ind w:left="20"/>
              <w:jc w:val="both"/>
            </w:pPr>
            <w:r>
              <w:rPr>
                <w:rFonts w:ascii="Times New Roman"/>
                <w:b w:val="false"/>
                <w:i w:val="false"/>
                <w:color w:val="000000"/>
                <w:sz w:val="20"/>
              </w:rPr>
              <w:t>
Jiangsu ChangBao</w:t>
            </w:r>
          </w:p>
          <w:p>
            <w:pPr>
              <w:spacing w:after="20"/>
              <w:ind w:left="20"/>
              <w:jc w:val="both"/>
            </w:pPr>
            <w:r>
              <w:rPr>
                <w:rFonts w:ascii="Times New Roman"/>
                <w:b w:val="false"/>
                <w:i w:val="false"/>
                <w:color w:val="000000"/>
                <w:sz w:val="20"/>
              </w:rPr>
              <w:t>
Steel Tube Limited</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23,18</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 (No. 558, </w:t>
            </w:r>
          </w:p>
          <w:p>
            <w:pPr>
              <w:spacing w:after="20"/>
              <w:ind w:left="20"/>
              <w:jc w:val="both"/>
            </w:pPr>
            <w:r>
              <w:rPr>
                <w:rFonts w:ascii="Times New Roman"/>
                <w:b w:val="false"/>
                <w:i w:val="false"/>
                <w:color w:val="000000"/>
                <w:sz w:val="20"/>
              </w:rPr>
              <w:t xml:space="preserve">
Yanling Dong Road, Changzhou City, Jiangsu Province, China); </w:t>
            </w:r>
          </w:p>
          <w:p>
            <w:pPr>
              <w:spacing w:after="20"/>
              <w:ind w:left="20"/>
              <w:jc w:val="both"/>
            </w:pPr>
            <w:r>
              <w:rPr>
                <w:rFonts w:ascii="Times New Roman"/>
                <w:b w:val="false"/>
                <w:i w:val="false"/>
                <w:color w:val="000000"/>
                <w:sz w:val="20"/>
              </w:rPr>
              <w:t>
Jiangsu ChangBao Precision Steel Tube Co., Ltd. (Jinwu</w:t>
            </w:r>
          </w:p>
          <w:p>
            <w:pPr>
              <w:spacing w:after="20"/>
              <w:ind w:left="20"/>
              <w:jc w:val="both"/>
            </w:pPr>
            <w:r>
              <w:rPr>
                <w:rFonts w:ascii="Times New Roman"/>
                <w:b w:val="false"/>
                <w:i w:val="false"/>
                <w:color w:val="000000"/>
                <w:sz w:val="20"/>
              </w:rPr>
              <w:t xml:space="preserve">
Road No. 88, Jintan, Jiangsu Province, China); </w:t>
            </w:r>
          </w:p>
          <w:p>
            <w:pPr>
              <w:spacing w:after="20"/>
              <w:ind w:left="20"/>
              <w:jc w:val="both"/>
            </w:pPr>
            <w:r>
              <w:rPr>
                <w:rFonts w:ascii="Times New Roman"/>
                <w:b w:val="false"/>
                <w:i w:val="false"/>
                <w:color w:val="000000"/>
                <w:sz w:val="20"/>
              </w:rPr>
              <w:t xml:space="preserve">
Shandong Molong Petroleum Machinery Co., Ltd. (No. 999, WenSheng Street, Shouguang City, Shandong Province, China); </w:t>
            </w:r>
          </w:p>
          <w:p>
            <w:pPr>
              <w:spacing w:after="20"/>
              <w:ind w:left="20"/>
              <w:jc w:val="both"/>
            </w:pPr>
            <w:r>
              <w:rPr>
                <w:rFonts w:ascii="Times New Roman"/>
                <w:b w:val="false"/>
                <w:i w:val="false"/>
                <w:color w:val="000000"/>
                <w:sz w:val="20"/>
              </w:rPr>
              <w:t xml:space="preserve">
DongyingWeima Petroleum Drilling Tools Co., Ltd. (East </w:t>
            </w:r>
          </w:p>
          <w:p>
            <w:pPr>
              <w:spacing w:after="20"/>
              <w:ind w:left="20"/>
              <w:jc w:val="both"/>
            </w:pPr>
            <w:r>
              <w:rPr>
                <w:rFonts w:ascii="Times New Roman"/>
                <w:b w:val="false"/>
                <w:i w:val="false"/>
                <w:color w:val="000000"/>
                <w:sz w:val="20"/>
              </w:rPr>
              <w:t xml:space="preserve">
ofQuzhou Road, </w:t>
            </w:r>
          </w:p>
          <w:p>
            <w:pPr>
              <w:spacing w:after="20"/>
              <w:ind w:left="20"/>
              <w:jc w:val="both"/>
            </w:pPr>
            <w:r>
              <w:rPr>
                <w:rFonts w:ascii="Times New Roman"/>
                <w:b w:val="false"/>
                <w:i w:val="false"/>
                <w:color w:val="000000"/>
                <w:sz w:val="20"/>
              </w:rPr>
              <w:t>
North of Fuqian</w:t>
            </w:r>
          </w:p>
          <w:p>
            <w:pPr>
              <w:spacing w:after="20"/>
              <w:ind w:left="20"/>
              <w:jc w:val="both"/>
            </w:pPr>
            <w:r>
              <w:rPr>
                <w:rFonts w:ascii="Times New Roman"/>
                <w:b w:val="false"/>
                <w:i w:val="false"/>
                <w:color w:val="000000"/>
                <w:sz w:val="20"/>
              </w:rPr>
              <w:t>
Street, Economic Development Zone, Dongying City, Shandong Province, China);</w:t>
            </w:r>
          </w:p>
          <w:p>
            <w:pPr>
              <w:spacing w:after="20"/>
              <w:ind w:left="20"/>
              <w:jc w:val="both"/>
            </w:pPr>
            <w:r>
              <w:rPr>
                <w:rFonts w:ascii="Times New Roman"/>
                <w:b w:val="false"/>
                <w:i w:val="false"/>
                <w:color w:val="000000"/>
                <w:sz w:val="20"/>
              </w:rPr>
              <w:t xml:space="preserve">
Tianjin Tiangang Special Petroleum </w:t>
            </w:r>
          </w:p>
          <w:p>
            <w:pPr>
              <w:spacing w:after="20"/>
              <w:ind w:left="20"/>
              <w:jc w:val="both"/>
            </w:pPr>
            <w:r>
              <w:rPr>
                <w:rFonts w:ascii="Times New Roman"/>
                <w:b w:val="false"/>
                <w:i w:val="false"/>
                <w:color w:val="000000"/>
                <w:sz w:val="20"/>
              </w:rPr>
              <w:t xml:space="preserve">
Pipe Manufacture </w:t>
            </w:r>
          </w:p>
          <w:p>
            <w:pPr>
              <w:spacing w:after="20"/>
              <w:ind w:left="20"/>
              <w:jc w:val="both"/>
            </w:pPr>
            <w:r>
              <w:rPr>
                <w:rFonts w:ascii="Times New Roman"/>
                <w:b w:val="false"/>
                <w:i w:val="false"/>
                <w:color w:val="000000"/>
                <w:sz w:val="20"/>
              </w:rPr>
              <w:t xml:space="preserve">
Co., Ltd. (Jinnan Development Zone (ShuangGang), </w:t>
            </w:r>
          </w:p>
          <w:p>
            <w:pPr>
              <w:spacing w:after="20"/>
              <w:ind w:left="20"/>
              <w:jc w:val="both"/>
            </w:pPr>
            <w:r>
              <w:rPr>
                <w:rFonts w:ascii="Times New Roman"/>
                <w:b w:val="false"/>
                <w:i w:val="false"/>
                <w:color w:val="000000"/>
                <w:sz w:val="20"/>
              </w:rPr>
              <w:t>
Tianjin City, China); TianJinBinHaiTianCheng Drill Equipment Co., Ltd. (JinnanDevelopment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 (East Zone), Tianjin City, China); Dalipal Pipe Company (Gong Nong Road, Cangzhou City, Hebei Province, 061000, China); Anhui Tianda Oil Pipe Company Limited (Zhengxing Road, Tongcheng Town, Tianchang City, Anhui Province China);</w:t>
            </w:r>
          </w:p>
          <w:p>
            <w:pPr>
              <w:spacing w:after="20"/>
              <w:ind w:left="20"/>
              <w:jc w:val="both"/>
            </w:pPr>
            <w:r>
              <w:rPr>
                <w:rFonts w:ascii="Times New Roman"/>
                <w:b w:val="false"/>
                <w:i w:val="false"/>
                <w:color w:val="000000"/>
                <w:sz w:val="20"/>
              </w:rPr>
              <w:t>
Pan Gang Group Chengdu Steel &amp; Vanadium Co., Ltd. (TuanjieNanlu 268, Qingbaijiang District, Chengdu, Sichuan, China);</w:t>
            </w:r>
          </w:p>
          <w:p>
            <w:pPr>
              <w:spacing w:after="20"/>
              <w:ind w:left="20"/>
              <w:jc w:val="both"/>
            </w:pPr>
            <w:r>
              <w:rPr>
                <w:rFonts w:ascii="Times New Roman"/>
                <w:b w:val="false"/>
                <w:i w:val="false"/>
                <w:color w:val="000000"/>
                <w:sz w:val="20"/>
              </w:rPr>
              <w:t>
Baoji Petroleum Steel Pipe Co., Ltd. (No. 1, Binhe Road, Baoji City, Shaanxi Province, China)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101 шешіміне</w:t>
            </w:r>
            <w:r>
              <w:br/>
            </w:r>
            <w:r>
              <w:rPr>
                <w:rFonts w:ascii="Times New Roman"/>
                <w:b w:val="false"/>
                <w:i w:val="false"/>
                <w:color w:val="000000"/>
                <w:sz w:val="20"/>
              </w:rPr>
              <w:t>№ 2 ҚОСЫМША</w:t>
            </w:r>
          </w:p>
        </w:tc>
      </w:tr>
    </w:tbl>
    <w:bookmarkStart w:name="z13" w:id="9"/>
    <w:p>
      <w:pPr>
        <w:spacing w:after="0"/>
        <w:ind w:left="0"/>
        <w:jc w:val="left"/>
      </w:pPr>
      <w:r>
        <w:rPr>
          <w:rFonts w:ascii="Times New Roman"/>
          <w:b/>
          <w:i w:val="false"/>
          <w:color w:val="000000"/>
        </w:rPr>
        <w:t xml:space="preserve"> Демпингке қарсы баж  алуға жатпайтын құбырлардың алуан түрлілігі ТІЗБЕСІ</w:t>
      </w:r>
    </w:p>
    <w:bookmarkEnd w:id="9"/>
    <w:p>
      <w:pPr>
        <w:spacing w:after="0"/>
        <w:ind w:left="0"/>
        <w:jc w:val="both"/>
      </w:pPr>
      <w:r>
        <w:rPr>
          <w:rFonts w:ascii="Times New Roman"/>
          <w:b w:val="false"/>
          <w:i w:val="false"/>
          <w:color w:val="000000"/>
          <w:sz w:val="28"/>
        </w:rPr>
        <w:t>
      Specification for Rotary Drill Stem Elements (ANSI/API Specification 7-1) стандартының 10-тармағына сәйкес шығарылатын бұрғылау құбырлары 1-Толықтыру мен  енгізілген өзгерістері ескерілген редакцияда  (2007 жылғы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101 шешіміне</w:t>
            </w:r>
            <w:r>
              <w:br/>
            </w:r>
            <w:r>
              <w:rPr>
                <w:rFonts w:ascii="Times New Roman"/>
                <w:b w:val="false"/>
                <w:i w:val="false"/>
                <w:color w:val="000000"/>
                <w:sz w:val="20"/>
              </w:rPr>
              <w:t>№ 3 ҚОСЫМША</w:t>
            </w:r>
          </w:p>
        </w:tc>
      </w:tr>
    </w:tbl>
    <w:bookmarkStart w:name="z15" w:id="10"/>
    <w:p>
      <w:pPr>
        <w:spacing w:after="0"/>
        <w:ind w:left="0"/>
        <w:jc w:val="left"/>
      </w:pPr>
      <w:r>
        <w:rPr>
          <w:rFonts w:ascii="Times New Roman"/>
          <w:b/>
          <w:i w:val="false"/>
          <w:color w:val="000000"/>
        </w:rPr>
        <w:t xml:space="preserve"> Баға міндеттемелері мақұлданған өндірушілер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ұсынылатын</w:t>
            </w:r>
          </w:p>
          <w:p>
            <w:pPr>
              <w:spacing w:after="20"/>
              <w:ind w:left="20"/>
              <w:jc w:val="both"/>
            </w:pPr>
            <w:r>
              <w:rPr>
                <w:rFonts w:ascii="Times New Roman"/>
                <w:b w:val="false"/>
                <w:i w:val="false"/>
                <w:color w:val="000000"/>
                <w:sz w:val="20"/>
              </w:rPr>
              <w:t>хаттардың Еуразиялық</w:t>
            </w:r>
          </w:p>
          <w:p>
            <w:pPr>
              <w:spacing w:after="20"/>
              <w:ind w:left="20"/>
              <w:jc w:val="both"/>
            </w:pPr>
            <w:r>
              <w:rPr>
                <w:rFonts w:ascii="Times New Roman"/>
                <w:b w:val="false"/>
                <w:i w:val="false"/>
                <w:color w:val="000000"/>
                <w:sz w:val="20"/>
              </w:rPr>
              <w:t>экономикалық комиссияда</w:t>
            </w:r>
          </w:p>
          <w:p>
            <w:pPr>
              <w:spacing w:after="20"/>
              <w:ind w:left="20"/>
              <w:jc w:val="both"/>
            </w:pPr>
            <w:r>
              <w:rPr>
                <w:rFonts w:ascii="Times New Roman"/>
                <w:b w:val="false"/>
                <w:i w:val="false"/>
                <w:color w:val="000000"/>
                <w:sz w:val="20"/>
              </w:rPr>
              <w:t>тіркелген күні мен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Tianjin Pipe Manufacturing Co., Ltd. (No. 396, Jintang Road, Dongli District, Tianjin,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15 маусым</w:t>
            </w:r>
          </w:p>
          <w:p>
            <w:pPr>
              <w:spacing w:after="20"/>
              <w:ind w:left="20"/>
              <w:jc w:val="both"/>
            </w:pPr>
            <w:r>
              <w:rPr>
                <w:rFonts w:ascii="Times New Roman"/>
                <w:b w:val="false"/>
                <w:i w:val="false"/>
                <w:color w:val="000000"/>
                <w:sz w:val="20"/>
              </w:rPr>
              <w:t>
№ ДЗВР-160конф/АD16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Hengyang Valin Steel Tube Co., Ltd.</w:t>
            </w:r>
          </w:p>
          <w:p>
            <w:pPr>
              <w:spacing w:after="20"/>
              <w:ind w:left="20"/>
              <w:jc w:val="both"/>
            </w:pPr>
            <w:r>
              <w:rPr>
                <w:rFonts w:ascii="Times New Roman"/>
                <w:b w:val="false"/>
                <w:i w:val="false"/>
                <w:color w:val="000000"/>
                <w:sz w:val="20"/>
              </w:rPr>
              <w:t>(10 Dalixincun, Hengyang City, Hunan Province,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ж.10 маусым</w:t>
            </w:r>
          </w:p>
          <w:p>
            <w:pPr>
              <w:spacing w:after="20"/>
              <w:ind w:left="20"/>
              <w:jc w:val="both"/>
            </w:pPr>
            <w:r>
              <w:rPr>
                <w:rFonts w:ascii="Times New Roman"/>
                <w:b w:val="false"/>
                <w:i w:val="false"/>
                <w:color w:val="000000"/>
                <w:sz w:val="20"/>
              </w:rPr>
              <w:t>№ ДЗВР-153конф/АD16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Hengyang Valin MPM Co., Ltd. (10 Dalixincun, Hengyang City, Hunan Province,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ж.10 маусым</w:t>
            </w:r>
          </w:p>
          <w:p>
            <w:pPr>
              <w:spacing w:after="20"/>
              <w:ind w:left="20"/>
              <w:jc w:val="both"/>
            </w:pPr>
            <w:r>
              <w:rPr>
                <w:rFonts w:ascii="Times New Roman"/>
                <w:b w:val="false"/>
                <w:i w:val="false"/>
                <w:color w:val="000000"/>
                <w:sz w:val="20"/>
              </w:rPr>
              <w:t>
№ ДЗВР-І53конф/АD16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Hunting Energy (Wuxi) Co. Ltd. (Lot No. 48,</w:t>
            </w:r>
          </w:p>
          <w:p>
            <w:pPr>
              <w:spacing w:after="20"/>
              <w:ind w:left="20"/>
              <w:jc w:val="both"/>
            </w:pPr>
            <w:r>
              <w:rPr>
                <w:rFonts w:ascii="Times New Roman"/>
                <w:b w:val="false"/>
                <w:i w:val="false"/>
                <w:color w:val="000000"/>
                <w:sz w:val="20"/>
              </w:rPr>
              <w:t>Phase 5, Shuo Fang Industrial Park, New District,</w:t>
            </w:r>
          </w:p>
          <w:p>
            <w:pPr>
              <w:spacing w:after="20"/>
              <w:ind w:left="20"/>
              <w:jc w:val="both"/>
            </w:pPr>
            <w:r>
              <w:rPr>
                <w:rFonts w:ascii="Times New Roman"/>
                <w:b w:val="false"/>
                <w:i w:val="false"/>
                <w:color w:val="000000"/>
                <w:sz w:val="20"/>
              </w:rPr>
              <w:t>Jiangsu Province, 214142 Wuxi City,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ж.10 маусым</w:t>
            </w:r>
          </w:p>
          <w:p>
            <w:pPr>
              <w:spacing w:after="20"/>
              <w:ind w:left="20"/>
              <w:jc w:val="both"/>
            </w:pPr>
            <w:r>
              <w:rPr>
                <w:rFonts w:ascii="Times New Roman"/>
                <w:b w:val="false"/>
                <w:i w:val="false"/>
                <w:color w:val="000000"/>
                <w:sz w:val="20"/>
              </w:rPr>
              <w:t>
№ ДЗВР-154конф/АD16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Shanghai Hilong Drill Pipe Co., Ltd.</w:t>
            </w:r>
          </w:p>
          <w:p>
            <w:pPr>
              <w:spacing w:after="20"/>
              <w:ind w:left="20"/>
              <w:jc w:val="both"/>
            </w:pPr>
            <w:r>
              <w:rPr>
                <w:rFonts w:ascii="Times New Roman"/>
                <w:b w:val="false"/>
                <w:i w:val="false"/>
                <w:color w:val="000000"/>
                <w:sz w:val="20"/>
              </w:rPr>
              <w:t>(No. 1825-1, Luodong Road, Baoshan District,</w:t>
            </w:r>
          </w:p>
          <w:p>
            <w:pPr>
              <w:spacing w:after="20"/>
              <w:ind w:left="20"/>
              <w:jc w:val="both"/>
            </w:pPr>
            <w:r>
              <w:rPr>
                <w:rFonts w:ascii="Times New Roman"/>
                <w:b w:val="false"/>
                <w:i w:val="false"/>
                <w:color w:val="000000"/>
                <w:sz w:val="20"/>
              </w:rPr>
              <w:t>Shanghai,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15 маусым</w:t>
            </w:r>
          </w:p>
          <w:p>
            <w:pPr>
              <w:spacing w:after="20"/>
              <w:ind w:left="20"/>
              <w:jc w:val="both"/>
            </w:pPr>
            <w:r>
              <w:rPr>
                <w:rFonts w:ascii="Times New Roman"/>
                <w:b w:val="false"/>
                <w:i w:val="false"/>
                <w:color w:val="000000"/>
                <w:sz w:val="20"/>
              </w:rPr>
              <w:t>
№ ДЗВР-157конф/АD16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101 шешіміне</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7" w:id="11"/>
    <w:p>
      <w:pPr>
        <w:spacing w:after="0"/>
        <w:ind w:left="0"/>
        <w:jc w:val="left"/>
      </w:pPr>
      <w:r>
        <w:rPr>
          <w:rFonts w:ascii="Times New Roman"/>
          <w:b/>
          <w:i w:val="false"/>
          <w:color w:val="000000"/>
        </w:rPr>
        <w:t xml:space="preserve"> Өндірушінің сертификаты </w:t>
      </w:r>
    </w:p>
    <w:bookmarkEnd w:id="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 қабылдаған өндіруші </w:t>
            </w:r>
          </w:p>
          <w:p>
            <w:pPr>
              <w:spacing w:after="20"/>
              <w:ind w:left="20"/>
              <w:jc w:val="both"/>
            </w:pPr>
            <w:r>
              <w:rPr>
                <w:rFonts w:ascii="Times New Roman"/>
                <w:b w:val="false"/>
                <w:i w:val="false"/>
                <w:color w:val="000000"/>
                <w:sz w:val="20"/>
              </w:rPr>
              <w:t>
(атауы,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Сертификаттың рет нөмірі және берілген күні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w:t>
            </w:r>
          </w:p>
          <w:p>
            <w:pPr>
              <w:spacing w:after="20"/>
              <w:ind w:left="20"/>
              <w:jc w:val="both"/>
            </w:pPr>
            <w:r>
              <w:rPr>
                <w:rFonts w:ascii="Times New Roman"/>
                <w:b w:val="false"/>
                <w:i w:val="false"/>
                <w:color w:val="000000"/>
                <w:sz w:val="20"/>
              </w:rPr>
              <w:t>
(атауы,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w:t>
            </w:r>
          </w:p>
          <w:p>
            <w:pPr>
              <w:spacing w:after="20"/>
              <w:ind w:left="20"/>
              <w:jc w:val="both"/>
            </w:pPr>
            <w:r>
              <w:rPr>
                <w:rFonts w:ascii="Times New Roman"/>
                <w:b w:val="false"/>
                <w:i w:val="false"/>
                <w:color w:val="000000"/>
                <w:sz w:val="20"/>
              </w:rPr>
              <w:t>
СЕРТИФИКАТЫ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Межелі елі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Импорттаушы – Еуразиялық экономикалық одаққа мүше мемлекеттің резиденті </w:t>
            </w:r>
          </w:p>
          <w:p>
            <w:pPr>
              <w:spacing w:after="20"/>
              <w:ind w:left="20"/>
              <w:jc w:val="both"/>
            </w:pPr>
            <w:r>
              <w:rPr>
                <w:rFonts w:ascii="Times New Roman"/>
                <w:b w:val="false"/>
                <w:i w:val="false"/>
                <w:color w:val="000000"/>
                <w:sz w:val="20"/>
              </w:rPr>
              <w:t>
(атауы,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Инвойс (нөмері,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ЕАЭО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w:t>
            </w:r>
          </w:p>
          <w:p>
            <w:pPr>
              <w:spacing w:after="20"/>
              <w:ind w:left="20"/>
              <w:jc w:val="both"/>
            </w:pPr>
            <w:r>
              <w:rPr>
                <w:rFonts w:ascii="Times New Roman"/>
                <w:b w:val="false"/>
                <w:i w:val="false"/>
                <w:color w:val="000000"/>
                <w:sz w:val="20"/>
              </w:rPr>
              <w:t>
құралының</w:t>
            </w:r>
          </w:p>
          <w:p>
            <w:pPr>
              <w:spacing w:after="20"/>
              <w:ind w:left="20"/>
              <w:jc w:val="both"/>
            </w:pPr>
            <w:r>
              <w:rPr>
                <w:rFonts w:ascii="Times New Roman"/>
                <w:b w:val="false"/>
                <w:i w:val="false"/>
                <w:color w:val="000000"/>
                <w:sz w:val="20"/>
              </w:rPr>
              <w:t>
нөмірі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9.Тауар туралы мәлімет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сипаттау, басқа да ескертулер</w:t>
            </w:r>
          </w:p>
          <w:p>
            <w:pPr>
              <w:spacing w:after="20"/>
              <w:ind w:left="20"/>
              <w:jc w:val="both"/>
            </w:pPr>
            <w:r>
              <w:rPr>
                <w:rFonts w:ascii="Times New Roman"/>
                <w:b w:val="false"/>
                <w:i w:val="false"/>
                <w:color w:val="000000"/>
                <w:sz w:val="20"/>
              </w:rPr>
              <w:t>
( міндеттемелерге сәйкес тауардың алуан түрлілігі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(АҚШ</w:t>
            </w:r>
          </w:p>
          <w:p>
            <w:pPr>
              <w:spacing w:after="20"/>
              <w:ind w:left="20"/>
              <w:jc w:val="both"/>
            </w:pPr>
            <w:r>
              <w:rPr>
                <w:rFonts w:ascii="Times New Roman"/>
                <w:b w:val="false"/>
                <w:i w:val="false"/>
                <w:color w:val="000000"/>
                <w:sz w:val="20"/>
              </w:rPr>
              <w:t>
доллары)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Мен, төменде қол қоюшы, осы сертификаттың 9-тармағында көрсетілген тауарларды Еуразиялық экономикалық одақтың кедендік аумағына экспорттау мақсатында сату қабылданған міндеттемелер сақтала отырып жасалғанын растаймын. Мен осы сертификатта баяндалған ақпараттың толық және дәл болып табылатынын растаймын.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Қолы__________________ Тегі, аты, лауазымы________________________</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Берілген күнінен бастап күнтізбелік 90 күн ішінде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Ескерту:</w:t>
      </w:r>
    </w:p>
    <w:bookmarkEnd w:id="12"/>
    <w:p>
      <w:pPr>
        <w:spacing w:after="0"/>
        <w:ind w:left="0"/>
        <w:jc w:val="both"/>
      </w:pPr>
      <w:r>
        <w:rPr>
          <w:rFonts w:ascii="Times New Roman"/>
          <w:b w:val="false"/>
          <w:i w:val="false"/>
          <w:color w:val="000000"/>
          <w:sz w:val="28"/>
        </w:rPr>
        <w:t>
      Сертификаттың 1 және 3-тармақтары ағылшын тілінде толтырылады. Сертификаттың қалған тармақтары орыс тілінде толтырылады.</w:t>
      </w:r>
    </w:p>
    <w:p>
      <w:pPr>
        <w:spacing w:after="0"/>
        <w:ind w:left="0"/>
        <w:jc w:val="both"/>
      </w:pPr>
      <w:r>
        <w:rPr>
          <w:rFonts w:ascii="Times New Roman"/>
          <w:b w:val="false"/>
          <w:i w:val="false"/>
          <w:color w:val="000000"/>
          <w:sz w:val="28"/>
        </w:rPr>
        <w:t>
      Сертификаттың 4-тармағында межелі ел Еуразиялық экономикалық комиссия бекітетін әлем елдерінің сыныптамасына сәйкес көрсетіледі.</w:t>
      </w:r>
    </w:p>
    <w:p>
      <w:pPr>
        <w:spacing w:after="0"/>
        <w:ind w:left="0"/>
        <w:jc w:val="both"/>
      </w:pPr>
      <w:r>
        <w:rPr>
          <w:rFonts w:ascii="Times New Roman"/>
          <w:b w:val="false"/>
          <w:i w:val="false"/>
          <w:color w:val="000000"/>
          <w:sz w:val="28"/>
        </w:rPr>
        <w:t>
      Сертификаттың 6-тармағындаміндеттемеде көзделген сату схемасына сәйкес тауарды бірінші тәуелсіз сатып алушының мекенжайына қойылған инвойстың күні мен нөмірі көрсетіледі.</w:t>
      </w:r>
    </w:p>
    <w:p>
      <w:pPr>
        <w:spacing w:after="0"/>
        <w:ind w:left="0"/>
        <w:jc w:val="both"/>
      </w:pPr>
      <w:r>
        <w:rPr>
          <w:rFonts w:ascii="Times New Roman"/>
          <w:b w:val="false"/>
          <w:i w:val="false"/>
          <w:color w:val="000000"/>
          <w:sz w:val="28"/>
        </w:rPr>
        <w:t>
      Сертификаттың 8-тармағындаЕуразиялық экономикалық одақтың кедендік аумағына тауар әкелуді жүзеге асыратын көлік құралының тіркеу нөмірі көрсетіледі.</w:t>
      </w:r>
    </w:p>
    <w:p>
      <w:pPr>
        <w:spacing w:after="0"/>
        <w:ind w:left="0"/>
        <w:jc w:val="both"/>
      </w:pPr>
      <w:r>
        <w:rPr>
          <w:rFonts w:ascii="Times New Roman"/>
          <w:b w:val="false"/>
          <w:i w:val="false"/>
          <w:color w:val="000000"/>
          <w:sz w:val="28"/>
        </w:rPr>
        <w:t>
      Сертификаттың 9-тармағындаміндеттемеде көзделген сату схемасына сәйкес тауарды бірінші тәуелсіз сатып алушының нақты төлеген немесе төлеуге жататын тауардың тоннасы мен құны үшін тауар бағасы цифрлармен көрсетіледі.</w:t>
      </w:r>
    </w:p>
    <w:p>
      <w:pPr>
        <w:spacing w:after="0"/>
        <w:ind w:left="0"/>
        <w:jc w:val="both"/>
      </w:pPr>
      <w:r>
        <w:rPr>
          <w:rFonts w:ascii="Times New Roman"/>
          <w:b w:val="false"/>
          <w:i w:val="false"/>
          <w:color w:val="000000"/>
          <w:sz w:val="28"/>
        </w:rPr>
        <w:t>
      Сертификаттың түпнұсқасы тауарды кедендік декларациялау кезінде Еуразиялық экономикалық одаққа тиісті мүше мемлекеттің кеден органына ұсынылады. Кеден органы кедендік декларацияны тіркегеннен кейін өндірушінің сертификатын ұсынуға жол берілмейді.</w:t>
      </w:r>
    </w:p>
    <w:p>
      <w:pPr>
        <w:spacing w:after="0"/>
        <w:ind w:left="0"/>
        <w:jc w:val="both"/>
      </w:pPr>
      <w:r>
        <w:rPr>
          <w:rFonts w:ascii="Times New Roman"/>
          <w:b w:val="false"/>
          <w:i w:val="false"/>
          <w:color w:val="000000"/>
          <w:sz w:val="28"/>
        </w:rPr>
        <w:t xml:space="preserve">
      Сертификатқа түзету және (немесе) толықтыру енгізу қате ақпаратты сызу және түзетілген мәліметтерді басу немесе қолмен енгізу арқылы жүргізіледі, ол өндірушінің мөрімен расталады. Өндірушінің сертификатында белгіленген тәртіпте расталмаған тазартудың, сондай-ақ түзетудің және (немесе) толықтырудың болуына жол берілмейді. </w:t>
      </w:r>
    </w:p>
    <w:p>
      <w:pPr>
        <w:spacing w:after="0"/>
        <w:ind w:left="0"/>
        <w:jc w:val="both"/>
      </w:pPr>
      <w:r>
        <w:rPr>
          <w:rFonts w:ascii="Times New Roman"/>
          <w:b w:val="false"/>
          <w:i w:val="false"/>
          <w:color w:val="000000"/>
          <w:sz w:val="28"/>
        </w:rPr>
        <w:t>
      Сертификат соның ішінде мынадай жағдайларда:</w:t>
      </w:r>
    </w:p>
    <w:p>
      <w:pPr>
        <w:spacing w:after="0"/>
        <w:ind w:left="0"/>
        <w:jc w:val="both"/>
      </w:pPr>
      <w:r>
        <w:rPr>
          <w:rFonts w:ascii="Times New Roman"/>
          <w:b w:val="false"/>
          <w:i w:val="false"/>
          <w:color w:val="000000"/>
          <w:sz w:val="28"/>
        </w:rPr>
        <w:t>
      сертификаттың қолданылу мерзімі біткенде;</w:t>
      </w:r>
    </w:p>
    <w:p>
      <w:pPr>
        <w:spacing w:after="0"/>
        <w:ind w:left="0"/>
        <w:jc w:val="both"/>
      </w:pPr>
      <w:r>
        <w:rPr>
          <w:rFonts w:ascii="Times New Roman"/>
          <w:b w:val="false"/>
          <w:i w:val="false"/>
          <w:color w:val="000000"/>
          <w:sz w:val="28"/>
        </w:rPr>
        <w:t>
      сертификатта көрсетілген мәліметтер кедендік декларацияда мәлімделгендерге сәйкес келмегенде және (немесе) тауарға бір мәнді сәйкестендіру жүргізуге мүмкіндік бермегенде;</w:t>
      </w:r>
    </w:p>
    <w:p>
      <w:pPr>
        <w:spacing w:after="0"/>
        <w:ind w:left="0"/>
        <w:jc w:val="both"/>
      </w:pPr>
      <w:r>
        <w:rPr>
          <w:rFonts w:ascii="Times New Roman"/>
          <w:b w:val="false"/>
          <w:i w:val="false"/>
          <w:color w:val="000000"/>
          <w:sz w:val="28"/>
        </w:rPr>
        <w:t>
      ұсынылған сертификатта белгіленген тәртіпте расталмаған тазарту және (немесе) түзету және (немесе) толықтыру болғанда;</w:t>
      </w:r>
    </w:p>
    <w:p>
      <w:pPr>
        <w:spacing w:after="0"/>
        <w:ind w:left="0"/>
        <w:jc w:val="both"/>
      </w:pPr>
      <w:r>
        <w:rPr>
          <w:rFonts w:ascii="Times New Roman"/>
          <w:b w:val="false"/>
          <w:i w:val="false"/>
          <w:color w:val="000000"/>
          <w:sz w:val="28"/>
        </w:rPr>
        <w:t>
      сертификатқа қойылған қол және (немесе) мөр кеден органының қолында бар қол қою үлгісіне және (немесе) мөрдің бедеріне сәйкес келмесе жарамсыз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