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34e10" w14:textId="7234e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Комиссиясының кейбір шешімдеріне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2015 жылғы 3 қарашадағы № 139 шешімі</w:t>
      </w:r>
    </w:p>
    <w:p>
      <w:pPr>
        <w:spacing w:after="0"/>
        <w:ind w:left="0"/>
        <w:jc w:val="both"/>
      </w:pPr>
      <w:bookmarkStart w:name="z1" w:id="0"/>
      <w:r>
        <w:rPr>
          <w:rFonts w:ascii="Times New Roman"/>
          <w:b w:val="false"/>
          <w:i w:val="false"/>
          <w:color w:val="000000"/>
          <w:sz w:val="28"/>
        </w:rPr>
        <w:t xml:space="preserve">
      Еуразиялық экономикалық комиссия туралы ереженің (2014 жылғы 29 мамырдағы Еуразиялық экономикалық одақ туралы шартқа № 1 қосымша) </w:t>
      </w:r>
      <w:r>
        <w:rPr>
          <w:rFonts w:ascii="Times New Roman"/>
          <w:b w:val="false"/>
          <w:i w:val="false"/>
          <w:color w:val="000000"/>
          <w:sz w:val="28"/>
        </w:rPr>
        <w:t>43-бабының</w:t>
      </w:r>
      <w:r>
        <w:rPr>
          <w:rFonts w:ascii="Times New Roman"/>
          <w:b w:val="false"/>
          <w:i w:val="false"/>
          <w:color w:val="000000"/>
          <w:sz w:val="28"/>
        </w:rPr>
        <w:t xml:space="preserve"> 15-тармақшасына, Кеден одағы Кеден кодексінің 66-бабына және 180-бабының 1-тармағына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Кеден одағы Комиссиясының шешімдеріне өзгерістер енгізілсін.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Еуразиялық экономикалық комиссия </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Христенко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2015 жылғы 3 қарашадағы</w:t>
            </w:r>
            <w:r>
              <w:br/>
            </w:r>
            <w:r>
              <w:rPr>
                <w:rFonts w:ascii="Times New Roman"/>
                <w:b w:val="false"/>
                <w:i w:val="false"/>
                <w:color w:val="000000"/>
                <w:sz w:val="20"/>
              </w:rPr>
              <w:t>№ 139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Кеден одағы Комиссиясының шешімдеріне енгізілетін ӨЗГЕРІСТЕР</w:t>
      </w:r>
    </w:p>
    <w:bookmarkEnd w:id="3"/>
    <w:bookmarkStart w:name="z6" w:id="4"/>
    <w:p>
      <w:pPr>
        <w:spacing w:after="0"/>
        <w:ind w:left="0"/>
        <w:jc w:val="both"/>
      </w:pPr>
      <w:r>
        <w:rPr>
          <w:rFonts w:ascii="Times New Roman"/>
          <w:b w:val="false"/>
          <w:i w:val="false"/>
          <w:color w:val="000000"/>
          <w:sz w:val="28"/>
        </w:rPr>
        <w:t>
      1. Кеден одағы Комиссиясының 2010 жылғы 20 мамырдағы № 257 шешімімен бекітілген Тауарларға декларация толтыру тәртібі туралы нұсқаулықта:</w:t>
      </w:r>
    </w:p>
    <w:bookmarkEnd w:id="4"/>
    <w:bookmarkStart w:name="z7" w:id="5"/>
    <w:p>
      <w:pPr>
        <w:spacing w:after="0"/>
        <w:ind w:left="0"/>
        <w:jc w:val="both"/>
      </w:pPr>
      <w:r>
        <w:rPr>
          <w:rFonts w:ascii="Times New Roman"/>
          <w:b w:val="false"/>
          <w:i w:val="false"/>
          <w:color w:val="000000"/>
          <w:sz w:val="28"/>
        </w:rPr>
        <w:t>
      а) 15-тармақтың 42-тармақшасы он тоғызыншы абзацтан кейін (кестеден кейін) мынадай мазмұндағы абзацпен толықтырылсын:</w:t>
      </w:r>
    </w:p>
    <w:bookmarkEnd w:id="5"/>
    <w:p>
      <w:pPr>
        <w:spacing w:after="0"/>
        <w:ind w:left="0"/>
        <w:jc w:val="both"/>
      </w:pPr>
      <w:r>
        <w:rPr>
          <w:rFonts w:ascii="Times New Roman"/>
          <w:b w:val="false"/>
          <w:i w:val="false"/>
          <w:color w:val="000000"/>
          <w:sz w:val="28"/>
        </w:rPr>
        <w:t>
      "Кеден одағы Комиссиясының 2010 жылғы 20 қыркүйектегі № 376 шешімімен бекітілген Тауарлардың кедендік құнын бақылау тәртібінің 11-тармағында</w:t>
      </w:r>
      <w:r>
        <w:rPr>
          <w:rFonts w:ascii="Times New Roman"/>
          <w:b w:val="false"/>
          <w:i w:val="false"/>
          <w:color w:val="000000"/>
          <w:vertAlign w:val="superscript"/>
        </w:rPr>
        <w:t>1</w:t>
      </w:r>
      <w:r>
        <w:rPr>
          <w:rFonts w:ascii="Times New Roman"/>
          <w:b w:val="false"/>
          <w:i w:val="false"/>
          <w:color w:val="000000"/>
          <w:sz w:val="28"/>
        </w:rPr>
        <w:t xml:space="preserve"> көзделген жағдайда – декларацияланатын тауарлармен бірдей және кедендік құнын Кеден одағы Кеден кодексінің 69-бабына сәйкес қосымша тексеру нәтижелері бойынша кеден органы қабылдаған тауарларға қатысты тауарларға декларацияның тіркеу нөмірі;";</w:t>
      </w:r>
    </w:p>
    <w:bookmarkStart w:name="z8" w:id="6"/>
    <w:p>
      <w:pPr>
        <w:spacing w:after="0"/>
        <w:ind w:left="0"/>
        <w:jc w:val="both"/>
      </w:pPr>
      <w:r>
        <w:rPr>
          <w:rFonts w:ascii="Times New Roman"/>
          <w:b w:val="false"/>
          <w:i w:val="false"/>
          <w:color w:val="000000"/>
          <w:sz w:val="28"/>
        </w:rPr>
        <w:t>
      б) 43-тармақтың 4-тармақшасы жиырма жетінші абзацтан кейін мынадай мазмұндағы абзацпен толықтырылсын:</w:t>
      </w:r>
    </w:p>
    <w:bookmarkEnd w:id="6"/>
    <w:p>
      <w:pPr>
        <w:spacing w:after="0"/>
        <w:ind w:left="0"/>
        <w:jc w:val="both"/>
      </w:pPr>
      <w:r>
        <w:rPr>
          <w:rFonts w:ascii="Times New Roman"/>
          <w:b w:val="false"/>
          <w:i w:val="false"/>
          <w:color w:val="000000"/>
          <w:sz w:val="28"/>
        </w:rPr>
        <w:t>
      "элемент 6 – декларант қосымша тексеру жүргізу кезінде кеден органының сұрау салуына сәйкес кеден органына қосымша құжаттар, мәліметтер мен түсіндірмелер беретін мерзім өткен күн көрсетіледі.".</w:t>
      </w:r>
    </w:p>
    <w:bookmarkStart w:name="z9" w:id="7"/>
    <w:p>
      <w:pPr>
        <w:spacing w:after="0"/>
        <w:ind w:left="0"/>
        <w:jc w:val="both"/>
      </w:pPr>
      <w:r>
        <w:rPr>
          <w:rFonts w:ascii="Times New Roman"/>
          <w:b w:val="false"/>
          <w:i w:val="false"/>
          <w:color w:val="000000"/>
          <w:sz w:val="28"/>
        </w:rPr>
        <w:t>
      2. Кеден одағы Комиссиясының 2010 жылғы 20 қыркүйектегі № 376 шешімімен бекітілген Тауарлардың кедендік құнын бақылау тәртібіне:</w:t>
      </w:r>
    </w:p>
    <w:bookmarkEnd w:id="7"/>
    <w:bookmarkStart w:name="z10" w:id="8"/>
    <w:p>
      <w:pPr>
        <w:spacing w:after="0"/>
        <w:ind w:left="0"/>
        <w:jc w:val="both"/>
      </w:pPr>
      <w:r>
        <w:rPr>
          <w:rFonts w:ascii="Times New Roman"/>
          <w:b w:val="false"/>
          <w:i w:val="false"/>
          <w:color w:val="000000"/>
          <w:sz w:val="28"/>
        </w:rPr>
        <w:t xml:space="preserve">
      а) 11-тармақтың екінші абзацы мынадай редакцияда жазылсын: </w:t>
      </w:r>
    </w:p>
    <w:bookmarkEnd w:id="8"/>
    <w:p>
      <w:pPr>
        <w:spacing w:after="0"/>
        <w:ind w:left="0"/>
        <w:jc w:val="both"/>
      </w:pPr>
      <w:r>
        <w:rPr>
          <w:rFonts w:ascii="Times New Roman"/>
          <w:b w:val="false"/>
          <w:i w:val="false"/>
          <w:color w:val="000000"/>
          <w:sz w:val="28"/>
        </w:rPr>
        <w:t>
      "Атап айтқанда, мынадай міндеттемелер Тауарлардың кедендік құны туралы мәлімделген мәліметтердің анық еместігінің белгілері болып табылуы мүмкін.";</w:t>
      </w:r>
    </w:p>
    <w:bookmarkStart w:name="z11" w:id="9"/>
    <w:p>
      <w:pPr>
        <w:spacing w:after="0"/>
        <w:ind w:left="0"/>
        <w:jc w:val="both"/>
      </w:pPr>
      <w:r>
        <w:rPr>
          <w:rFonts w:ascii="Times New Roman"/>
          <w:b w:val="false"/>
          <w:i w:val="false"/>
          <w:color w:val="000000"/>
          <w:sz w:val="28"/>
        </w:rPr>
        <w:t>
      б) мынадай мазмұндағы 11</w:t>
      </w:r>
      <w:r>
        <w:rPr>
          <w:rFonts w:ascii="Times New Roman"/>
          <w:b w:val="false"/>
          <w:i w:val="false"/>
          <w:color w:val="000000"/>
          <w:vertAlign w:val="superscript"/>
        </w:rPr>
        <w:t>1</w:t>
      </w:r>
      <w:r>
        <w:rPr>
          <w:rFonts w:ascii="Times New Roman"/>
          <w:b w:val="false"/>
          <w:i w:val="false"/>
          <w:color w:val="000000"/>
          <w:sz w:val="28"/>
        </w:rPr>
        <w:t>тармақпен толықтырылсын:</w:t>
      </w:r>
    </w:p>
    <w:bookmarkEnd w:id="9"/>
    <w:p>
      <w:pPr>
        <w:spacing w:after="0"/>
        <w:ind w:left="0"/>
        <w:jc w:val="both"/>
      </w:pPr>
      <w:r>
        <w:rPr>
          <w:rFonts w:ascii="Times New Roman"/>
          <w:b w:val="false"/>
          <w:i w:val="false"/>
          <w:color w:val="000000"/>
          <w:sz w:val="28"/>
        </w:rPr>
        <w:t>
      "11</w:t>
      </w:r>
      <w:r>
        <w:rPr>
          <w:rFonts w:ascii="Times New Roman"/>
          <w:b w:val="false"/>
          <w:i w:val="false"/>
          <w:color w:val="000000"/>
          <w:vertAlign w:val="superscript"/>
        </w:rPr>
        <w:t>1</w:t>
      </w:r>
      <w:r>
        <w:rPr>
          <w:rFonts w:ascii="Times New Roman"/>
          <w:b w:val="false"/>
          <w:i w:val="false"/>
          <w:color w:val="000000"/>
          <w:sz w:val="28"/>
        </w:rPr>
        <w:t>. Егер декларацияланатын тауарлар бұрын осыған ұқсас тауарлар соған сәйкес әкелінген сыртқы экономикалық шарт (келісімшарт) шеңберінде әкелінсе, Тәртіптің 11-тармағында көрсетілген мән-жайлар тауарларды кедендік декларациялау кезінде мәлімделген кедендік құн туралы мәліметтер мынадай шарттар бір мезгілде сақталған кезде анық емес не тиісінше расталмаған болып табылуы мүмкін екенін көрсететін белгілер ретінде қаралмайды:</w:t>
      </w:r>
    </w:p>
    <w:bookmarkStart w:name="z12" w:id="10"/>
    <w:p>
      <w:pPr>
        <w:spacing w:after="0"/>
        <w:ind w:left="0"/>
        <w:jc w:val="both"/>
      </w:pPr>
      <w:r>
        <w:rPr>
          <w:rFonts w:ascii="Times New Roman"/>
          <w:b w:val="false"/>
          <w:i w:val="false"/>
          <w:color w:val="000000"/>
          <w:sz w:val="28"/>
        </w:rPr>
        <w:t>
      1) декларацияланатын тауарлар мен бұрын әкелінген тауарлар бірдей, мәміле шарттары өзгермейтін (оның ішінде тауарлар бағасы мен жеткізу шарттарына қатысты) бір сыртқы экономикалық шарт (келісімшарт) шеңберінде әкелінген;</w:t>
      </w:r>
    </w:p>
    <w:bookmarkEnd w:id="10"/>
    <w:bookmarkStart w:name="z13" w:id="11"/>
    <w:p>
      <w:pPr>
        <w:spacing w:after="0"/>
        <w:ind w:left="0"/>
        <w:jc w:val="both"/>
      </w:pPr>
      <w:r>
        <w:rPr>
          <w:rFonts w:ascii="Times New Roman"/>
          <w:b w:val="false"/>
          <w:i w:val="false"/>
          <w:color w:val="000000"/>
          <w:sz w:val="28"/>
        </w:rPr>
        <w:t>
      2) декларацияланатын тауарлар шығарылғанға дейін кедендік құнына бақылау жүргізу кезінде олармен бірдей тауарлардың кедендік құнына кедендік бақылау жүргізу кезіндегідей Тәртіптің 11-тармағында көрсетілген мән-жайлар анықталған;</w:t>
      </w:r>
    </w:p>
    <w:bookmarkEnd w:id="11"/>
    <w:bookmarkStart w:name="z14" w:id="12"/>
    <w:p>
      <w:pPr>
        <w:spacing w:after="0"/>
        <w:ind w:left="0"/>
        <w:jc w:val="both"/>
      </w:pPr>
      <w:r>
        <w:rPr>
          <w:rFonts w:ascii="Times New Roman"/>
          <w:b w:val="false"/>
          <w:i w:val="false"/>
          <w:color w:val="000000"/>
          <w:sz w:val="28"/>
        </w:rPr>
        <w:t>
      3) декларацияланатын тауарлармен бірдей бұрын әкелінген тауарларға қатысты:</w:t>
      </w:r>
    </w:p>
    <w:bookmarkEnd w:id="12"/>
    <w:p>
      <w:pPr>
        <w:spacing w:after="0"/>
        <w:ind w:left="0"/>
        <w:jc w:val="both"/>
      </w:pPr>
      <w:r>
        <w:rPr>
          <w:rFonts w:ascii="Times New Roman"/>
          <w:b w:val="false"/>
          <w:i w:val="false"/>
          <w:color w:val="000000"/>
          <w:sz w:val="28"/>
        </w:rPr>
        <w:t>
      кедендік құны әкелінетін тауарлармен жасалатын мәміленің құны бойынша тауарлардың кедендік құнын айқындау әдісі (1-әдіс) бойынша мәлімделген;</w:t>
      </w:r>
    </w:p>
    <w:p>
      <w:pPr>
        <w:spacing w:after="0"/>
        <w:ind w:left="0"/>
        <w:jc w:val="both"/>
      </w:pPr>
      <w:r>
        <w:rPr>
          <w:rFonts w:ascii="Times New Roman"/>
          <w:b w:val="false"/>
          <w:i w:val="false"/>
          <w:color w:val="000000"/>
          <w:sz w:val="28"/>
        </w:rPr>
        <w:t>
      нәтижелері бойынша мәлімделген кедендік құнын кеден органы қабылдаған қосымша тексеру жүргізілген;</w:t>
      </w:r>
    </w:p>
    <w:bookmarkStart w:name="z15" w:id="13"/>
    <w:p>
      <w:pPr>
        <w:spacing w:after="0"/>
        <w:ind w:left="0"/>
        <w:jc w:val="both"/>
      </w:pPr>
      <w:r>
        <w:rPr>
          <w:rFonts w:ascii="Times New Roman"/>
          <w:b w:val="false"/>
          <w:i w:val="false"/>
          <w:color w:val="000000"/>
          <w:sz w:val="28"/>
        </w:rPr>
        <w:t>
      4) декларацияланатын тауарларға қатысты тауарларға декларация декларацияланатын тауарлармен бірдей бұрын әкелінген тауарларға қатысты тауарларға декларация сияқты сол кеден органына берілген;</w:t>
      </w:r>
    </w:p>
    <w:bookmarkEnd w:id="13"/>
    <w:bookmarkStart w:name="z16" w:id="14"/>
    <w:p>
      <w:pPr>
        <w:spacing w:after="0"/>
        <w:ind w:left="0"/>
        <w:jc w:val="both"/>
      </w:pPr>
      <w:r>
        <w:rPr>
          <w:rFonts w:ascii="Times New Roman"/>
          <w:b w:val="false"/>
          <w:i w:val="false"/>
          <w:color w:val="000000"/>
          <w:sz w:val="28"/>
        </w:rPr>
        <w:t>
      5) Кеден одағы Комиссиясының 2010 жылғы 20 мамырдағы № 257 шешімімен бекітілген Тауарларға декларация толтыру тәртібі туралы нұсқаулыққа сәйкес декларацияланатын тауарларға қатысты тауарларға декларацияда декларацияланатын тауарлармен бірдей бұрын әкелінген тауарларға қатысты тиісті тауарларға декларацияның тіркеу нөмірі мәлімделген;</w:t>
      </w:r>
    </w:p>
    <w:bookmarkEnd w:id="14"/>
    <w:bookmarkStart w:name="z17" w:id="15"/>
    <w:p>
      <w:pPr>
        <w:spacing w:after="0"/>
        <w:ind w:left="0"/>
        <w:jc w:val="both"/>
      </w:pPr>
      <w:r>
        <w:rPr>
          <w:rFonts w:ascii="Times New Roman"/>
          <w:b w:val="false"/>
          <w:i w:val="false"/>
          <w:color w:val="000000"/>
          <w:sz w:val="28"/>
        </w:rPr>
        <w:t>
      6) қосымша тексеру нәтижелері бойынша декларацияланатын тауарлармен бірдей бұрын әкелінген тауарлардың кедендік құнын қабылдау туралы шешім қабылданған күннен бастап декларацияланатын тауарларға қатысты тауарларға декларация тіркелетін күнге дейінгі мерзім тәуекелдерді басқару жүйесін қолдана отырып айқындалатын мерзімнен, бірақ 180 күннен аспайды.".</w:t>
      </w:r>
    </w:p>
    <w:bookmarkEnd w:id="15"/>
    <w:bookmarkStart w:name="z18" w:id="16"/>
    <w:p>
      <w:pPr>
        <w:spacing w:after="0"/>
        <w:ind w:left="0"/>
        <w:jc w:val="both"/>
      </w:pPr>
      <w:r>
        <w:rPr>
          <w:rFonts w:ascii="Times New Roman"/>
          <w:b w:val="false"/>
          <w:i w:val="false"/>
          <w:color w:val="000000"/>
          <w:sz w:val="28"/>
        </w:rPr>
        <w:t>
      3. Кеден одағы Комиссиясының 2010 жылғы 20 қыркүйектегі № 378 шешімімен бекітілген Кедендік декларациялау кезінде пайдаланылатын құжаттар мен мәліметтер түрі сыныптауышының (8-қосымша) 9-бөлімі коды 09030 позициядан кейін мынадай мазмұндағы позициямен толықтырылсын:</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"09031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кедендік құнын қосымша тексеру нәтижелері бойынша кеден органы қабылдаған, декларацияланатын тауарлармен бірдей бұрын әкелінген тауарларға қатысты тауарларға декларация"</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