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a172" w14:textId="cb3a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 бойынша жарықдиодты лентаны (жарықдиодты торды)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17 қарашадағы № 153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 Кеден кодексінің 52-бабы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Жарықты сәулелендіруші диодтар үшін қажетті оңтайлы жұмыс режимін қамтамасыз ететін радиоэлектронды құрамдас бөліктер – жарықты сәулелендіретін диодтар және токты шектейтін резисторлар орнатылған ток өткізетін жолдар жүргізілген конструктивті негізден тұратын жарықдиодты лента (жарықдиодты тор) сыртқы экономикалық қызметтің 1 Тауар номенклатурасын түсіндірудің негізгі ережелеріне сәйкес Еуразиялық экономикалық одақтың сыртқы экономикалық қызметінің Бірыңғай тауар номенклатурасының 8543 тауар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