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4e48" w14:textId="f604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нысандар номенклатурасын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желтоқсандағы № 172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7-бабының 3-тармағына,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26-тармағына және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шешіміне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нысандар </w:t>
      </w:r>
      <w:r>
        <w:rPr>
          <w:rFonts w:ascii="Times New Roman"/>
          <w:b w:val="false"/>
          <w:i w:val="false"/>
          <w:color w:val="000000"/>
          <w:sz w:val="28"/>
        </w:rPr>
        <w:t>номенклатурасы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қай күннің неғұрлым кейінгі күн екендігіне қарай, 2014 жылғы 23 желтоқсандағы Еуразиялық экономикалық одақ шеңберінде дәрілік заттар айналысының бірыңғай қағидаттары мен қағидалары туралы келісім күшіне енген күннен бастап не 2015 жылғы 2 желтоқсанда қол қойылған Армения Республикасының 2014 жылғы 23 желтоқсандағы Еуразиялық экономикалық одақ шеңберінде дәрілік заттар айналысының бірыңғай қағидаттары мен қағидалары туралы келісімге қосылуы туралы хаттама күшіне енген күннен бастап күнтізбелік 30 күн өткен соң, бірақ осы Шешім ресми жарияланған күннен бастап ерте дегенде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22 желтоқсандағы</w:t>
            </w:r>
            <w:r>
              <w:br/>
            </w:r>
            <w:r>
              <w:rPr>
                <w:rFonts w:ascii="Times New Roman"/>
                <w:b w:val="false"/>
                <w:i w:val="false"/>
                <w:color w:val="000000"/>
                <w:sz w:val="20"/>
              </w:rPr>
              <w:t>№ 172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Дәрілік нысандар НОМЕНКЛАТУРАСЫ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орамдағы пропеллент қысымында әрекет ететін заттардың ерітінді, эмульсия немесе суспензия түріндегі, ішіндегі нәрсені егу жолымен сәйкес көлемдегі қатты дисперсия немесе газдағы сұйық бөлшектер түрінде бөлуді қамтамасыз ететін клапанды-бүріккіш жүйемен жабдықталған дәрілік нысан (аэрозольді баллон)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дозаланған аэрозоль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 мен өкпеге жергілікті немесе жүйелі әсер ету мақсатында тыныс алу жүйесіне ингаляциялық енгізуге арналған және мөлшерлегіш құрылғысы бар қаптамада шығарылатын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аэрозоль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шырышына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ауыз қуысының шырышты қабығына (тіласты кеңістігін қоспағанда) жағуға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аэрозолі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жүйелі әсер ету мақсатында мұрын қуысына енгізуге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 аэрозолі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әсер ету мақсатында тілдің астына жағуға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заттардың тері кедергісі арқылы қан ағымына енуі есебінен жүйелік әсер ету мақсатында теріге жағуға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жолыну жағуға арналған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қысымда және бөлме температурасында газ тәрізді кез келген затты немесе заттар қоспасын білдіретін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медициналық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кПа қысымда және минус 150 </w:t>
            </w:r>
            <w:r>
              <w:rPr>
                <w:rFonts w:ascii="Times New Roman"/>
                <w:b w:val="false"/>
                <w:i w:val="false"/>
                <w:color w:val="000000"/>
                <w:vertAlign w:val="superscript"/>
              </w:rPr>
              <w:t>0</w:t>
            </w:r>
            <w:r>
              <w:rPr>
                <w:rFonts w:ascii="Times New Roman"/>
                <w:b w:val="false"/>
                <w:i w:val="false"/>
                <w:color w:val="000000"/>
                <w:sz w:val="20"/>
              </w:rPr>
              <w:t>С төмен температурада сұйытылатын медициналық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медициналық 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w:t>
            </w:r>
            <w:r>
              <w:rPr>
                <w:rFonts w:ascii="Times New Roman"/>
                <w:b w:val="false"/>
                <w:i w:val="false"/>
                <w:color w:val="000000"/>
                <w:vertAlign w:val="superscript"/>
              </w:rPr>
              <w:t>0</w:t>
            </w:r>
            <w:r>
              <w:rPr>
                <w:rFonts w:ascii="Times New Roman"/>
                <w:b w:val="false"/>
                <w:i w:val="false"/>
                <w:color w:val="000000"/>
                <w:sz w:val="20"/>
              </w:rPr>
              <w:t>С температурадағы қысыммен толтыру кезінде газ тәрізді қалпын сақтап қалатын медициналық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медициналық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50 </w:t>
            </w:r>
            <w:r>
              <w:rPr>
                <w:rFonts w:ascii="Times New Roman"/>
                <w:b w:val="false"/>
                <w:i w:val="false"/>
                <w:color w:val="000000"/>
                <w:vertAlign w:val="superscript"/>
              </w:rPr>
              <w:t>0</w:t>
            </w:r>
            <w:r>
              <w:rPr>
                <w:rFonts w:ascii="Times New Roman"/>
                <w:b w:val="false"/>
                <w:i w:val="false"/>
                <w:color w:val="000000"/>
                <w:sz w:val="20"/>
              </w:rPr>
              <w:t>С температурадағы қысыммен толтыру кезінде екі фазалы (сұйықтық үстіндегі газ) жағдайда болатын медициналық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заттарды пайдалана отырып, гель түзілуі арқылы алынған коллоидты дисперсия түріндегі жұмсақ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шырышты қабықшасына (конъюнктив) жағуға арналған стерильді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тіндерге және органдарға инъекциялық енгізуге арналған стерильді гидрофилді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қызылиекке жағуға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қызылиекке жағуға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қабығына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ауыздың шырышты қабығына жағуға арналған гидрофилді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тері астына енгізуге арналған стерильді гидрофилді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суспензия дайындауға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суспензияға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ыдырату арқылы ішке қабылдауға арналған суспензия дайындауға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қабылдауға арналған гель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гель (әдетте гидрофилді)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тіске арналған гель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ысқылау арқылы тіске және (немесе) қызылиекке жағуға арналған гидрофилді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ішекке арналған гель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құрылғының көмегімен ішекке (ұлтабарға, аш ішекке, мықын ішекке, тоқ ішекке) енгізуге арналған гель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қуысына енгізуге немесе мұрынның шырышты қабығына жағуға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периодонталдық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қызылиек арасындағы қалташаға енгізуге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тік ішекке енгізуге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жолмен енгізуге арналған гель: периодонталды, тіске жағу, қызылиекке жағу, ауыс қуысының шырышты қабығына жағу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трансдермалдық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заттардың тері кедергісі арқылы қан ағысына енуі есебінен жүйелі әсер ету мақсатында теріге жағуға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үрпілік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аппликатордың көмегімен несеп жолына ендіруге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гель, қажет болған жағдайда – ол сіңірілген тампонның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эндоцервикалдық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аппликаторды пайдаланып жатыр мойны каналына енгізуге арналған гель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 қосылған немесе қосылмаған 1 немесе бірнеше әсер ететін заттардан тұратын кез келген ұнтақ бөліктерінің агрегаттары түріндегі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тамшы</w:t>
            </w:r>
          </w:p>
          <w:p>
            <w:pPr>
              <w:spacing w:after="20"/>
              <w:ind w:left="20"/>
              <w:jc w:val="both"/>
            </w:pPr>
            <w:r>
              <w:rPr>
                <w:rFonts w:ascii="Times New Roman"/>
                <w:b w:val="false"/>
                <w:i w:val="false"/>
                <w:color w:val="000000"/>
                <w:sz w:val="20"/>
              </w:rPr>
              <w:t>("Тамшылар"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еріту немесе ыдырату арқылы тамшылар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&lt;…&gt;</w:t>
            </w:r>
          </w:p>
          <w:p>
            <w:pPr>
              <w:spacing w:after="20"/>
              <w:ind w:left="20"/>
              <w:jc w:val="both"/>
            </w:pPr>
            <w:r>
              <w:rPr>
                <w:rFonts w:ascii="Times New Roman"/>
                <w:b w:val="false"/>
                <w:i w:val="false"/>
                <w:color w:val="000000"/>
                <w:sz w:val="20"/>
              </w:rPr>
              <w:t>("Ерітінді"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еріту арқылы ерітінді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сироп &lt;…&gt;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еріту арқылы сироп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&lt;…&gt; </w:t>
            </w:r>
          </w:p>
          <w:p>
            <w:pPr>
              <w:spacing w:after="20"/>
              <w:ind w:left="20"/>
              <w:jc w:val="both"/>
            </w:pPr>
            <w:r>
              <w:rPr>
                <w:rFonts w:ascii="Times New Roman"/>
                <w:b w:val="false"/>
                <w:i w:val="false"/>
                <w:color w:val="000000"/>
                <w:sz w:val="20"/>
              </w:rPr>
              <w:t>("Суспензия"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ыдырату арқылы суспензия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сіңіруге арналған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орналастырылатын, жергілікті әсер ету мақсатында сіңіру кезінде еритін немесе ыдырайтын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кешеуілдеп босап шығатын, арнайы қабықпен қоршалған немесе арнайы заттарды қамтитын немесе асқазан сөлінде тұрақтылықты (гастротөзімділік) және ішек сөлінде әсер ететін заттардың қалыпты босап шығуын қамтамасыз ететін арнайы технологияны пайдаланып алынған ішке қабылдауға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босап шығатын ішекте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қабықпен қапталған немесе арнайы қосымша заттарды қамтитын немесе әсер ететін заттардың баяу үздіксіз босап шығуы үшін арнайы технология бойынша алынған ішекте еритін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бірнеше қабатты әртүрлі қосалқы заттармен қапталған, ішке қабылдауға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кесіп-тығыздалған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дәрілік өсімдік шикізатынан алынған және судан айырып алуға арналған цилиндрлік, дөңгелек немесе теріс формадағы үзінділер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түрлендіріліп босап шығатын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қабықшасының құрамына және (немесе) құрамына әсер ететін заттың босап шығу жылдамдығын және (уақытын) және (немесе) орнын өзгертуге арнайы қосымша заттар кіретін, ішке қабылдауға арналған түйіршіктер. "Ұзақ уақыт босап шығып ішекте еритін", "ұзақ уақыт босап шығатын" немесе "ішекте еритін" терминдерін қолдануға болмайтын жағдайларда ғана "түрлендіріліп босап шығу" терминін пайдалануға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босап шығатын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қабықшамен қапталған немесе арнайы қосымша заттарды қамтитын немесе әсер ететін заттардың баяу үздіксіз босап шығуына арналған арнайы технология бойынша алынған ішке қабылдауға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органикалық оттегі және карбонаттар немесе диоксид көміртегінің бөлініп шығуымен судың қатысуына әрекеттесетін гидрокарбонаттар енгізілген түйіршіктер. Көпіршитін түйіршіктер ішке қабылдау алдында суда ерітуге немесе ыдыратуға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фазасы сұйық дисперстік ортада ыдыратылған микрогетерогендік дисперстік жүйені ұсынатын сұйық дәрілік нысан. Термин "суспензия" немесе "эмульсия" терминдерін қолдануға болмайтын және липосомаларды, газдың микрокөпіршіктерін, кемінде 1 мкм көлемді жасушаларды және коллоидті бөлшектерді қамтитын дисперстік жүйелерге қолданылмайтын жағдайларда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венаға енгізуге арналған зарарсыздандырылған дисперсия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ішіне енгізуге арналған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теріге (қалың теріге) енгізуге арналған зарарсыздандырылған дисперсия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елеулі көлемде инфузиялық жүйелердің көмегімен айналыстағы қан айналымына баяу, жиі тамшылап енгізу жолымен парентералдық енгізуге арналған зарарсыздандырылған дисперсия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тіндерге немесе органдарға немесе тамырлы арнаға инъекциялық енгізуге арналған зарарсыздандырылған дисперсия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сұйық затты ұсынатын дәрілік нысан. Термин өсімдік (соның ішінде майлы немесе эфирлі) және минералды майлар ("Майлар" бөлімін қараңыз), сондай-ақ жануарлар майы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қосқан кезде немесе жергілікті немесе жүйелі әсер ету мақсатында демді ішке тартуға арналған тиісті құрылғының (мысалы, ингалятор және т.б.) көмегімен бу шығаратын сұйықтық. Термин "тамшылар" терминін қолдануға болмайтын жағдайларда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сұйықтық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сұйықтық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имплантацияға арналған таблеткаларды қоспағанда, дене тініне енгізу үшін қолайлы көлемі мен пішіні бар, имплантацияға арналған және ұзақ уақыт кезеңі ішінде әсер ететін затты босатып шығаратын зарарсыздандырылған қатты дәрілік</w:t>
            </w:r>
          </w:p>
          <w:p>
            <w:pPr>
              <w:spacing w:after="20"/>
              <w:ind w:left="20"/>
              <w:jc w:val="both"/>
            </w:pPr>
            <w:r>
              <w:rPr>
                <w:rFonts w:ascii="Times New Roman"/>
                <w:b w:val="false"/>
                <w:i w:val="false"/>
                <w:color w:val="000000"/>
                <w:sz w:val="20"/>
              </w:rPr>
              <w:t>
нысан. Әдетте тері астына енгізіледі, өзге жағдайларда енгізу жолы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имплантат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 имплантат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қуысына енгізуге арналған имплантат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бірнеше әсер ететін заттардың тиісті еріткіштегі ерітіндіні, эмульсияны немесе суспензияны ұсынатын және тиісті құрылғының (дәрі тамызғыш, тамшуыр және т.б.) көмегімен тамшылармен дозаланған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инстилляциялауға арналған зарарсыздандырылған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ұзақ уақыт босап шығатын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ұзақ уақыттық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заттың ұзақ уақыт ішінде босап шығуымен сипатталатын көзге арналған зарарсыздандырылған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тамшылар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қосқан кезде немесе жергілікті немесе жүйелі әсер ету мақсатында демді ішке тартуға арналған тиісті құрылғының (мысалы, ингалятор және т.б.) көмегімен бу шығаратын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 кеңістігін қоспағанда, ауыз қуысына немесе ауыз қуысының белгілі бір бөлігіне инстилляция арқылы жағуға арналған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әдетте көбейтуден кейін, ішке қабылдауға арналған тамшылар,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тіске немесе қызылиекке жағуға арналған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жүйелі әсер ету мақсатында мұрын қуысына инстилляциялауға арналған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әсер ету мақсатында тіл астына инстилляциялауға арналған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инстилляциялауға арналған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бірнеше әсер етуші заттарды қамтитын, әртүрлі көлемдегі және сыйымдылықтағы қатты немесе жұмсақ қабықшаға қапталған қосымша заттар  қосылған немесе қосылмаған дозаланған қатты дәрілік нысан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заттар ұзақ уақыт ішінде босап шығатын жатыр қуысына енгізуге арналған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шайнауға арналған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заттарды ауыз қуысында босап шығару және әсер ететін заттың ауыз қуысының шырышты қабығы арқылы немесе жұтқаннан кейін асқазан-ішек жолында сіңірілген соң жергілікті немесе жүйелі әсер ету мақсатында шайнауға арналған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гастрорезистентті түйіршіктермен немесе бөлшектермен толтыру арқылы немесе асқазан сөліне (гастротөзімділік) тұрақтылықты және ішек сөлінде әсер ететін заттардың қарапайым босап шығуын қамтамасыз ететін арнайы технологияны пайдалану арқылы алынған кейін босап шығатын ішке қабылдауға арналған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босап шығатын ішекте еритін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арнайы қосалқы заттар бар немесе әсер ететін заттардың баяу үздіксіз босап шығуы үшін арнайы технология бойынша алынған ішекте еритін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әсер ету мақсатында тілдің астына орналастыруға арналған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жүйелік әсер ету мақсатында тік ішекке енгізуге арналған сұйық немесе жұмсақ құрамы бар ұзартылған пішіндегі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түрлендіріліп босап шығарылатын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 бойынша алынған немесе қабықшаның және (немесе) құрамына әсер ететін заттың босап шығу жылдамдығын және (немесе) уақытын және (немесе) орнын өзгертуге арналған арнайы қосалқы заттар енетін ішке қабылдауға арналған капсулалар. "Түрлендіріп босап шығу" термині "ұзақ уақыт босап шығып, ішекте еритін", "ұзақ уақыт босап шығатын" немесе "ішекте еритін" терминдерін қолдануға болмайтын жағдайларда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ұнтақты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жолдарында және өкпеде жергілікті немесе жүйелі әсер ету мақсатында тиісті ингалятордың көмегімен тыныс алу жолына ингаляциялық енгізуге арналған ұнтақ құрамды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босап шығатын капсулалар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арнайы қосалқы заттары бар немесе әсер ететін заттардың баяу үздіксіз босап шығуы үшін арнайы технология бойынша алынған ішке қабылдауға арналған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еріткіште қажетті концентрацияға дейін сұйытылған (ерітілген) соң қолдануға арналған сұйық дәрілік нысан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дисперсиясын  &lt;…&gt;</w:t>
            </w:r>
          </w:p>
          <w:p>
            <w:pPr>
              <w:spacing w:after="20"/>
              <w:ind w:left="20"/>
              <w:jc w:val="both"/>
            </w:pPr>
            <w:r>
              <w:rPr>
                <w:rFonts w:ascii="Times New Roman"/>
                <w:b w:val="false"/>
                <w:i w:val="false"/>
                <w:color w:val="000000"/>
                <w:sz w:val="20"/>
              </w:rPr>
              <w:t>("Дисперсиялар"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 алуға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…ерітіндісі      &lt;…&gt; </w:t>
            </w:r>
          </w:p>
          <w:p>
            <w:pPr>
              <w:spacing w:after="20"/>
              <w:ind w:left="20"/>
              <w:jc w:val="both"/>
            </w:pPr>
            <w:r>
              <w:rPr>
                <w:rFonts w:ascii="Times New Roman"/>
                <w:b w:val="false"/>
                <w:i w:val="false"/>
                <w:color w:val="000000"/>
                <w:sz w:val="20"/>
              </w:rPr>
              <w:t>
("Ерітінді"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алуға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…суспензиясы    &lt;…&gt; </w:t>
            </w:r>
          </w:p>
          <w:p>
            <w:pPr>
              <w:spacing w:after="20"/>
              <w:ind w:left="20"/>
              <w:jc w:val="both"/>
            </w:pPr>
            <w:r>
              <w:rPr>
                <w:rFonts w:ascii="Times New Roman"/>
                <w:b w:val="false"/>
                <w:i w:val="false"/>
                <w:color w:val="000000"/>
                <w:sz w:val="20"/>
              </w:rPr>
              <w:t>("Суспензия"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…эмульсиясы    &lt;…&gt; </w:t>
            </w:r>
          </w:p>
          <w:p>
            <w:pPr>
              <w:spacing w:after="20"/>
              <w:ind w:left="20"/>
              <w:jc w:val="both"/>
            </w:pPr>
            <w:r>
              <w:rPr>
                <w:rFonts w:ascii="Times New Roman"/>
                <w:b w:val="false"/>
                <w:i w:val="false"/>
                <w:color w:val="000000"/>
                <w:sz w:val="20"/>
              </w:rPr>
              <w:t>
("Эмульсия"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алуға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липофильді түрдегі су/май (с/м) және гидрофильді түрдегі май/су (м/с) фазалардан немесе көптеген эмульсиялардан тұратын көп фазалы жүйе түріндегі жұмсақ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крем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крем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көздің шырышты қабығына (конъюнктив) жағуға арналған зарарсыздандырылған крем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крем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крем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ауыздың шырышты қабығына арналған крем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шырышты қабығына жағуға арналған крем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қолдануға арналған крем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қолдануға арналған крем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крем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енгізуге немесе мұрын қуысының шырышты қабығына жағуға арналған крем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тік ішекке енгізуге арналған крем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 арналған крем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крем, қажет болған жағдайда – ол сіңірілген тампонның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кезінде ағу қасиетіне ие жергілікті қолдануға арналған жұмсақ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қынапқа арналған линимент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линимент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линимент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линимент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қолдануға арналған линимент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линимент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периодонталды линимент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қызылиек арасындағы қалташаға енгізуге арналған линимент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эндоцервикалды линимент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аппликаторды пайдаланып жатыр мойнына енгізуге арналған линимент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жұмсақ дәрілік нысандарды лиофилдеу арқылы алынған ұнтақ немесе кеуекті қоспа түріндегі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   &lt;…&gt;</w:t>
            </w:r>
          </w:p>
          <w:p>
            <w:pPr>
              <w:spacing w:after="20"/>
              <w:ind w:left="20"/>
              <w:jc w:val="both"/>
            </w:pPr>
            <w:r>
              <w:rPr>
                <w:rFonts w:ascii="Times New Roman"/>
                <w:b w:val="false"/>
                <w:i w:val="false"/>
                <w:color w:val="000000"/>
                <w:sz w:val="20"/>
              </w:rPr>
              <w:t>("Дисперсия"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дисперсиялар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&lt;…&gt;</w:t>
            </w:r>
          </w:p>
          <w:p>
            <w:pPr>
              <w:spacing w:after="20"/>
              <w:ind w:left="20"/>
              <w:jc w:val="both"/>
            </w:pPr>
            <w:r>
              <w:rPr>
                <w:rFonts w:ascii="Times New Roman"/>
                <w:b w:val="false"/>
                <w:i w:val="false"/>
                <w:color w:val="000000"/>
                <w:sz w:val="20"/>
              </w:rPr>
              <w:t>("Тамшылар"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оны еріту немесе бөлшектеу арқылы тамшыларды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&lt;…&gt;</w:t>
            </w:r>
          </w:p>
          <w:p>
            <w:pPr>
              <w:spacing w:after="20"/>
              <w:ind w:left="20"/>
              <w:jc w:val="both"/>
            </w:pPr>
            <w:r>
              <w:rPr>
                <w:rFonts w:ascii="Times New Roman"/>
                <w:b w:val="false"/>
                <w:i w:val="false"/>
                <w:color w:val="000000"/>
                <w:sz w:val="20"/>
              </w:rPr>
              <w:t>("Концентрат"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оны еріту немесе бөлшектеу арқылы концентрат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…ерітіндісі    &lt;…&gt; </w:t>
            </w:r>
          </w:p>
          <w:p>
            <w:pPr>
              <w:spacing w:after="20"/>
              <w:ind w:left="20"/>
              <w:jc w:val="both"/>
            </w:pPr>
            <w:r>
              <w:rPr>
                <w:rFonts w:ascii="Times New Roman"/>
                <w:b w:val="false"/>
                <w:i w:val="false"/>
                <w:color w:val="000000"/>
                <w:sz w:val="20"/>
              </w:rPr>
              <w:t>
("Ерітінді"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оны еріту немесе бөлшектеу арқылы ерітінді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&lt;…&gt; </w:t>
            </w:r>
          </w:p>
          <w:p>
            <w:pPr>
              <w:spacing w:after="20"/>
              <w:ind w:left="20"/>
              <w:jc w:val="both"/>
            </w:pPr>
            <w:r>
              <w:rPr>
                <w:rFonts w:ascii="Times New Roman"/>
                <w:b w:val="false"/>
                <w:i w:val="false"/>
                <w:color w:val="000000"/>
                <w:sz w:val="20"/>
              </w:rPr>
              <w:t>
("Спрей"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оны еріту немесе бөлшектеу арқылы спрей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&lt;…&gt;</w:t>
            </w:r>
          </w:p>
          <w:p>
            <w:pPr>
              <w:spacing w:after="20"/>
              <w:ind w:left="20"/>
              <w:jc w:val="both"/>
            </w:pPr>
            <w:r>
              <w:rPr>
                <w:rFonts w:ascii="Times New Roman"/>
                <w:b w:val="false"/>
                <w:i w:val="false"/>
                <w:color w:val="000000"/>
                <w:sz w:val="20"/>
              </w:rPr>
              <w:t>("Суспензия"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оны бөлшектеу арқылы суспензия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&lt;…&gt;</w:t>
            </w:r>
          </w:p>
          <w:p>
            <w:pPr>
              <w:spacing w:after="20"/>
              <w:ind w:left="20"/>
              <w:jc w:val="both"/>
            </w:pPr>
            <w:r>
              <w:rPr>
                <w:rFonts w:ascii="Times New Roman"/>
                <w:b w:val="false"/>
                <w:i w:val="false"/>
                <w:color w:val="000000"/>
                <w:sz w:val="20"/>
              </w:rPr>
              <w:t>("Эмульсия"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оны бөлшектеу арқылы эмульсия алуға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қатты немесе сұйық заттар ерітілген немесе ұсақталған бір фазалы негізден тұратын жұмсақ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қынапқа арналған жақпа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жақпа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көздің шырышты қабығына (конъюнктив) жағуға арналған зарарсыздандырылған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жақпа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суға қосқан кезде немесе жергілікті әсер ету мақсатында демді ішке тартуға арналған тиісті құрылғының (мысалы, ингалятор және т.б.) көмегімен бу шығаратын жақпа май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жақпа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жақпа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қабығына арналған жақпа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қолдануға арналған жақпа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жақпа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енгізуге немесе мұрын қуысының шырышты қабығына жағуға арналған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жақпа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тік ішекке енгізуге арналған жақпа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жақпа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жақпа май, қажет болған жағдайда – ол сіңірілген тампонның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(майлы немесе эфирлі) немесе минералдан алынғанын, сондай-ақ жануарлар майын білдіретін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суға қосқан кезде немесе жергілікті  әсер ету мақсатында демді ішке тартуға арналған тиісті құрылғының (мысалы, ингалятор және т.б.) көмегімен бу шығаратын май. Термин "тамшылар" терминін қолдануға болмайтын жағдайларда пайдаланылады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 Термин "тамшылар" терминін қолдануға болмайтын жағдайларда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дәрілік өсімдік шикізатынан (кептірілген немесе жаңа жиналған), сондай-ақ жануарлар шикізатынан экстрагентті бөлмей алынған боялған спирттік немесе сулы-спирттік түрдегі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көбейгеннен кейін ішке қабылдауға арналған тұнба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тұнба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қосқан кезде немесе жергілікті әсер ету мақсатында демді ішке тартуға арналған тиісті құрылғының (мысалы, ингалятор және т.б.) көмегімен бу шығаратын тұнба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тұнба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(соның ішінде көбейгеннен кейін) қолдануға арналған тұнба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тұнба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(соның ішінде көбейгеннен кейін) қолдануға арналған тұнба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табиғи немесе патологиялық қуысына енгізуге арналған конус немесе цилиндр пішінді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денталдық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тіс каналына орналастыруға арналған таяқшалар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мұрын қуысына орналастыруға арналған таяқшалар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периодонталдық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қызылиек арасындағы қалташаға орналастыруға арналған таяқшалар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жолына арналған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жолына енгізуге арналған таяқшалар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таяқшалар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жұқалап ұсақталған қатты заттардың көп мөлшерін (20 % астам) қамтитын жұмсақ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қызылиекке жағуға арналған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қызылиекке арналған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қызылиекке жағуға арналған паста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шырышты қабығына жағуға арналған паста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қабығына арналған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паста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паста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ыдырату арқылы ішке қабылдау үшін суспензия дайындауға арналған паста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қабылдауға арналған паста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дәрілік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жолмен енгізуге арналған паста: периодонталды, тіске жағу, қызылиекке жағу, ауыз қуысының шырышты қабығына жағу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затты қатты, сирек қатты фазадағы газ шашырату түрінде босап шығаруды қамтамасыз ететін клапанды-шашыратқыш жүйемен жабдықталған герметикалық қораптағы пропеллент қысымымен әсер етуші және қосалқы заттардың ерітіндісін немесе эмульсиясын ұсынатын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көбік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енгізуге арналған көбік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ішіне арналған көбік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қуысына енгізуге арналған көбік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көбік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көбік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көбік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тік ішекке енгізуге арналған көбік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бірнеше әсер ететін заттарды қамтитын және теріге немесе шырышты қабыққа жапсыру қабілеті бар төсемге жағылған негізден не матрицадан немесе резервуардан тұратын сыртқы немесе жергілікті қолдануға арналған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зақымданған немесе зақымданбаған тері үстіне жапсыруға арналған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шырышты қабығына арналған пластырь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ауыздың шырышты қабығына арналған пластырь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кезең өткеннен кейін жойылатын уақыт ішінде жүйелі әсер ету мақсатында ауыз қуысының шырышты қабығына жапсыруға арналған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трансдермалды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зақымданбаған тері арқылы пассивті диффузия арқылы жүйелік қан ағысына әсер ететін затты жеткізуді бақылауға арналған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бірнеше әсер ететін заттарды және қосалқы (соның ішінде пленка түзетін) заттарды қамтитын қолдану көлеміне ыңғайлы бір немесе көп қабатты жұқа пластинкаларды ұсынатын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конъюнктивті қабына орналастыруға арналған зарарсыздандырылған пленка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ыдыратылатын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орналастыруға арналған, жұтар алдында жылдам ұнтақталатын пленкалар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қызылиекке жапсыруға арналған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қызылиекке жапсыруға арналған пленкалар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сыртына арналған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 ету мақсатында жақ қалташасына орналастыруға арналған пленкалар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периодонталды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қызылиек арасындағы қалташаға орналастыруға арналған пленкалар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астына арналған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 ету мақсатында тілдің астына орналастыруға арналған пленкалар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дисперсті дәрежедегі дербес құрғақ бөлшектерден тұратын, сусымалы қасиетке ие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тыныс алу жолдарында және өкпеде жергілікті немесе жүйелі әсер ету мақсатында тиісті ингалятордың көмегімен тыныс алу жолына ингаляциялық енгізуге арналған ұнтақ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...гель ("Гель"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...дисперсия ("Дисперсия"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дисперсия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...тамшы ("Тамшылар"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еріту немесе ұсақтау арқылы тамшылар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...ерітінді ("Ерітінді"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еріту арқылы ерітінді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...паста ("Пасталар"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сироп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еріту арқылы сироп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...спрей ("Спрей"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еріту немесе ұсақтау арқылы спрей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...суспензия ("Суспензия"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ерітіндіде ұсақтау арқылы суспензия дайындауға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қуысына үрлеу арқылы мұрынға қолдануға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периодонталды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қызылиек арасындағы қалташаға жағуға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ұнтақ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су қосқан кезде диоксид көміртегін шығарып әрекеттесетін органикалық оттегілер және карбонаттар немесе гирокарбонаттар енгізілген ұнтақ. Көпіршитін ұнтақ ішке қабылдау алдында суда ерітуге немесе ұсақтауға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немесе өзара араластырылатын еріткіштер қоспасында қатты, сұйық немесе газ тәрізді заттарды еріту арқылы алынатын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артерияға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енгізуге арналған зарарсыздандырылған сулы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венаға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теріге (тері қабатына)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қан тамырларына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тініне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қалбыршағына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қуысына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гастроэнтералды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құрылғының көмегімен асқазанға немесе ұлтабарға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құрамында плазма құрамы электролиттікке жақын концентрациялы электролиттері бар зарарсыздандырылған сулы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гемодиафильтрацияға арналған, құрамында плазма құрамы электролиттікке жақын концентрациялы электролиттері бар зарарсыздандырылған сулы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гемофильтрацияға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гемофильтрацияға арналған, құрамында плазма құрамы электролиттікке жақын концентрациялы электролиттері бар зарарсыздандырылған сулы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құрылғының (мысалы, небулайзер) көмегімен ингаляция үшін аэрозольге айналдыруға арналған ерітінді немесе ыстық суға қосқан кезде немесе жергілікті әсер ету мақсатында демді ішке тартуға арналған тиісті құрылғының (мысалы, ингалятор және т.б.) көмегімен бу шығаратын ерітінді. Термин "тамшылар" терминін қолдануға болмайтын жағдайларда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интраамниалды енгізуге арналған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қуысқа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интралимфалық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жолдарына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интратекалды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қабықшасы арқылы торлы қабықасты кеңістікке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көлемде инфузиялық жүйенің көмегімен айналудағы қан ағысына әдетте баяу, жиі тамшылатып енгізу арқылы парентералды қолдануға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тіндерге немесе органдарға немесе тамырлы арнаға инъекциялық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теріүсті скарификациялық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аллергендері бар және диагностикалық мақсатта скарификациялық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қызылиекке жағуға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қызылиекке жағуға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айналасына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қуысы айналасындағы тіндерге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суландыруға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суландыруға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қалбыршағын суландыруға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 қалбыршағын суландыруға арналған зарарсыздандырылған ерітінді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парабульбарлық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алмасы айналасындағы талшықтарға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тері астына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және (немесе) жұтқыншақты шаюға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прик-тест өткізуге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аллергендер бар, диагностикалық мақсатта прик-тест өткізуге арналған зарарсыздандырылған ерітінді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жуып-шаюға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жуып-шаюға және дымқылдауға, сондай-ақ көздің алмасына қойылатын материалдарды сіңіруге арналған зарарсыздандырылған сулы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 жуып-шаюға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 жуып-шаюға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жуып-шаюға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жуып-шаюға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жолын жуып-шаюға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жолын жуып-шаюға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 жуып-шаюға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ауыс қуысының шырышты қабығына жағуға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субконъюнктивті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 астына енгізуге арналған зарарсыздандырылған сулы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экстраамниалды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амнион және хорион арасына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эндосинусиалды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мұрын қуысының синустарына (қуыстарға)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арқылы кеңірдекке және (немесе) бронхиолаға енгізуге арналған зарарсыздандырылған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және қызылиекке жағуға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құрылғылардың (спринцовка, клизма және т.б.) көмегімен тік ішекке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зақымданбаған тері арқылы пассивті диффузия арқылы әсер ететін затты қан айналысы жүйесіне жеткізуді бақылауға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концентрациясында 45 % (м/м) аспайтын сахароза немесе оны алмастырушыны қамтитын, тәтті дәмді тұтқыр консистенцияның сулы ерітіндісі түріндегі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сироп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ұзақ уақыт ішінде әсер ететін затты жеткізу және арнайы босап шығу жүйесін білдіретін дәрілік нысан. "Жүйе" термині басқа терминдерді қолдануға болмайтын жағдайларда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терапиялық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 қынапқа енгізуге және босап шығуына арналған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терапиялық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 жатыр мойнына енгізуге және босап шығуына арналған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сорғы типті механикалық шашыратқыштың көмегімен немесе көлемі енгізу жолына сәйкес келетін ауадағы қатты немесе сұйық бөліктердің шашыранды түрінде құрамының босап шығуын қамтамасыз ететін полимер қорапты сығу кезінде жүргізілетін ауа қысымы есебінен жүргізілетін әсер ететін заттардың ерітіндісін, эмульсиясын немесе суспензиясын білдіретін дәрілік нысан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арналған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қабығына арналған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(тіл астындағы кеңістікті қоспағанда) жағуға арналған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мұрын қуысына енгізуге арналған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 ету мақсатында тіл астына жағуға арналған дозалау құрылғысы бар қорапта шығарылатын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трансдермалдық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 зақымданбаған тері арқылы пассивті диффузия арқылы қан айналымы жүйесіне жеткізуді бақылауға арналған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 арналған спрей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кезінде балқитын (еритін, ыдырайтын) жарамды негізде ерітілген немесе ұсақталған 1 немесе бірнеше әсер етуші заттарды қамтитын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суппозиторийлер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суппозиторийлер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суппозиторийлер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жүйелі әсер ету мақсатында тік ішекке енгізуге арналған суппозиторийлер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дисперсиялық ортада таралатын 1 немесе бірнеше қатты әсер ететін заттарды қамтитын гетерогендік дисперсиялық жүйені ұсынатын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ішіне енгізуге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теріге (тері қабатына)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 ет ішіне енгізуге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тініне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ішіне енгізуге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қуысына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гастроэнтералды енгізуге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құрылғының көмегімен асқазанға немесе ұлтабарға енгізуге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тіндерге немесе органдарға инъекциялық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ұзақ уақыт босап шығатын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ұзақ уақыт босап шығатын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қосалқы заттарды қамтитын немесе әсер ететін заттарды баяу үздіксіз босап шығару үшін арнайы технология бойынша алынған инъекцияға арналған суспензия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кезеңі ішінде жүйелі әсер ету мақсатында имплантациялауға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құрылғының (мысалы, небулайзер) көмегімен ингаляция үшін аэрозольға айналдыруға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скарификациялық енгізуге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скарификациялық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аллергендер бар және диагностикалық мақсатта скарификациялық жағуға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қолдануға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айналасына енгізуге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қуысы айналасындағы тіндерге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енгізуге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тері астына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қабылдауға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шырышты қабығына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ауыздың шырышты қабығына арналған суспензия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ауыз қуысының шырышты қабығына жағуға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эндосинусиалды енгізуге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синусына (қуысына)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 енгізуге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арқылы кеңірдекке және (немесе) бронхиолаға енгізуге арналған зарарсыздандырылған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және қызылиекке жағуға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енгізуге арналған 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 қосылған және қосылмаған 1 немесе бірнеше әсер ететін заттардан тұратын және ұнтақтарды немесе түйіршіктерді сығымдау арқылы немесе басқа қолайлы тәсілмен алынған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қабықшасыз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жергілікті әсер ету мақсатында қынапқа енгізуге арналған қабықшасыз немесе үлбір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көпіршитін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құрамына оның ортасында диоксид көміртегін шығарып әрекеттесетін органикалық қышқылдар және карбонаттар немесе гидрокарбонаттар енетін қынапқа енгізуге арналған таблеткалар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ішіне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заттарды ұзақ уақыт кезеңі ішінде босатып шығаратын жатыр қуысына енгізуге арналған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ыдырайтын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жұтқанға дейін тез ыдырайтын ауыз қуысына орналастыруға арналған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ыдырайтын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қолданар алдында тиісті  еріткіште ішке қабылдау үшін суспензия қалыптастыра отырып ыдыратылатын қабықшасыз немесе үлбір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имплантацияға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арқылы алынатын, ұзақ уақыт кезеңі ішінде жергілікті немесе жүйелі әсер ету мақсатында, әдетте тері астына имплантациялауға арналған зарарсыздандырылған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қосқан кезде немесе жергілікті әсер ету мақсатында демді ішке тартуға арналған тиісті  құрылғының (мысалы, ингалятор және т.б.) көмегімен бу шығаратын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…тамшылар ("Тамшылар"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еріту немесе ыдырату арқылы тамшы дайындауға арналған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...ерітінді</w:t>
            </w:r>
          </w:p>
          <w:p>
            <w:pPr>
              <w:spacing w:after="20"/>
              <w:ind w:left="20"/>
              <w:jc w:val="both"/>
            </w:pPr>
            <w:r>
              <w:rPr>
                <w:rFonts w:ascii="Times New Roman"/>
                <w:b w:val="false"/>
                <w:i w:val="false"/>
                <w:color w:val="000000"/>
                <w:sz w:val="20"/>
              </w:rPr>
              <w:t>("Ерітінді"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еріту арқылы ерітінді алуға арналған таблеткалар. Ішке қабылдау үшін ерітінді дайындауға арналған таблеткалар үшін "ерітілетін таблеткалар" термині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&lt;…&gt; ...суспензия </w:t>
            </w:r>
          </w:p>
          <w:p>
            <w:pPr>
              <w:spacing w:after="20"/>
              <w:ind w:left="20"/>
              <w:jc w:val="both"/>
            </w:pPr>
            <w:r>
              <w:rPr>
                <w:rFonts w:ascii="Times New Roman"/>
                <w:b w:val="false"/>
                <w:i w:val="false"/>
                <w:color w:val="000000"/>
                <w:sz w:val="20"/>
              </w:rPr>
              <w:t>("Суспензиялар"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ыдырату арқылы суспензия дайындауға арналған таблеткалар. Ішке қабылдау үшін суспензия дайындауға арналған таблеткалар үшін "ыдыратылатын таблеткалар" термині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жергілікті әсер ету мақсатында кейін сіңіру үшін ауыз қуысына орналастырылатын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шайнауға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жұтар алдында әбден шайнауды талап ететін қабықшасыз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 сыртына арналған таблеткалар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әсер ету мақсатында жақ қалташасына орналастырылатын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сыртына арналған мукоадгезивті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шырышты қабыққа жабысатын гидрофильдік полимерді қамтитын, ұзақ уақыт кезеңі ішінде жүйелі әсер ету мақсатында жақтың шырышты қабығына орналастырылатын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кешеуілдеп босап шығатын, арнайы қабықпен қоршалған немесе арнайы заттарды қамтитын немесе асқазан сөліне тұрақтылықты (гастротөзімділік) және ішек сөлінде әсер ететін заттардың қалыпты босап шығуын қамтамасыз ететін арнайы технологияны пайдаланып алынған ішке қабылдауға арналған таблеткалар. Егер таблеткалар қабықпен қапталған жағдайда, "ішекте еритін, қабықпен қапталған таблеткалар" термині пайдаланылады. Егер таблеткалар үлбір қабықпен қапталған жағдайда, "ішекте еритін, үлбір қабықпен қапталған таблеткалар" термині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босап шығатын ішекте еритін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қабықпен қапталған немесе арнайы қосалқы заттарды қамтитын немесе әсер ететін заттардың баяу үздіксіз босап шығуы үшін арнайы технология бойынша алынған ішекте еритін таблеткалар. Егер таблеткалар қабықпен қапталған жағдайда, "ішекте еритін, ұзақ уақыт болсап шығатын, қабықпен қапталған таблеткалар" термині пайдаланылады. Егер таблеткалар үлбір қабықпен қапталған жағдайда, "ішекте еритін, ұзақ уақыт босап шығатын, үлбір қабықпен қапталған таблеткалар" термині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 қоспа түріндегі лиофилизация арқылы алынатын, таблетка пішінді және жұтар алдында сілекеймен байланысқа түскенде әсер ететін заттар жылдам босап шығуы жүретін ауыз қуысына орналастыруға арналған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әсер ету мақсатында тілдің астына орналастырылатын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бірнеше қабатпен қапталған, әртүрлі қосалқы заттар қоспасынан және көп жағдайда әсер ететін заттардан тұратын ішке қабылдауға арналған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қабықшамен қапталған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өте жұқа полимерлік қабықты ұсынатын ішке қабылдауға арналған таблеткалар (әдетте таблетка салмағының 10 %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немесе үлбір қабықпен қапталған, қабылдар алдында лайықты еріткіште ішке қабылдауға арналған ерітінді қалыптастыра отырып еритін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түрлендіріп босап шығатын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 бойынша алынған немесе қабықша құрамына және (немесе) ішіне әсер ететін заттың босап шығу жылдамдығын және (немесе) уақытын және (немесе) орнын өзгертуге арналған арнайы қосалқы заттар кіретін ішке қабылдауға арналған таблеткалар. "Түрлендіріп босап шығу" термині "ұзақ уақыт босап шығумен ішекте еритін", "ұзақ уақыт босап шығатын" немесе "ішекте еритін" терминдерін қолдануға болмайтын жағдайларда пайдаланылады. Егер таблеткалар қабықпен қапталған жағдайда, "ұзақ уақыт босап шығатын, қабықпен қапталған таблеткалар" термині пайдаланылады. Егер таблеткалар үлбір қабықпен қапталған жағдайда, "түрлендіріп босап шығатын, үлбір қабықпен қапталған таблеткалар" термині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босап шығатын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қабықпен қапталған немесе арнайы қосалқы заттарды қамтитын немесе әсер ететін заттардың баяу үздіксіз босап шығуы үшін арнайы технология бойынша алынған ішке қабылдауға арналған таблеткалар. Егер таблеткалар қабықпен қапталған жағдайда "ұзақ уақыт босап шығатын, қабықпен қапталған таблеткалар" термині пайдаланылады. Егер таблеткалар үлбір қабықпен қапталған жағдайда, "ұзақ уақыт босап шығатын, үлбір қабықпен қапталған таблеткалар" термині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суға қосқанда диоксид көміртегін бөліп шығарып әрекеттесетін органикалық қышқылдар және карбонаттар немесе гидрокарбонаттар кіретін қапталмаған таблеткалар. Көпіршитін таблеткалар ішке қабылдар алдында суда ерітуге немесе ыдыратуға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тампондар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 кезеңінде дененің табиғи тесіктеріне енгізуге арналған, қосалқы заттар қосылған немесе қосылмаған әсер ететін зат сіңірілген жұмсақ талшықты материалдан тұратын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арналған дәрілік тампондар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енгізуге арналған дәрілік тампондар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дәрілік тампондар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доғал ұшты және мұрын жолы арқылы ингаляцияға арналған тесігі бар цилиндр пішінді тиісті аппликаторларға орналастырылатын дәрілік тампондар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дәрілік тампондар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енгізуге арналған дәрілік тампондар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дәрілік тампондар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енгізуге арналған дәрілік тампондар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шикізатынан, сирек жануар шикізатынан алынған концентрацияланған затты ұсынатын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экстракт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(соның ішінде көбейгеннен кейін) экстракт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экстракт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(соның ішінде көбейгеннен кейін) экстракт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экстракт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(соның ішінде көбейгеннен кейін) экстракт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дисперсті фазасы және сұйық дисперсті ортасы бар гетерогендік екі фазалы дисперсті жүйені ұсынатын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қынапқа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қынапқа енгізуге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ішіне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қуысына енгізуге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венаға енгізуге арналған зарарсыздандырылған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 ет ішіне енгізуге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тініне енгізуге арналған зарарсыздандырылған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гастроэнтералды енгізуге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құрылғының көмегімен асқазанға немесе ұлтабарға енгізуге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құрылғының (мысалы, небулайзер) көмегімен ингаляция үшін аэрозольге айналдыруға арналған ерітінді немесе ыстық суға қосқан кезде немесе жергілікті әсер ету мақсатында демді ішке тартуға арналған тиісті  құрылғының (мысалы, ингалятор және т.б.) көмегімен бу шығаратын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елеулі көлемде инфузия жүйесінің көмегімен айналудағы қан ағысына баяу, жиі тамшылатып енгізу арқылы парентералды қолдануға арналған "судағы май" типті зарарсыздандырылған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тіндерге немесе органдарға немесе тамырлы арнаға инъекциялық енгізуге арналған "судағы май" типті зарарсыздандырылған эмульсия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қолдануға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қабылдауға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жолын жуып-шаюға арналған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жолын жуып-шаюға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және қызылиекке жағуға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енгізуге арналған эмульсия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 сіңірілген немесе қосалқы заттар қосылған немесе қосылмаған әсер ететін заттар болып табылатын кеуек сіңіргіш материалды ұсынатын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заттарды қосалқылардың қоспасымен бірге қабаттап индифферентті қосалқы заттардан алынған түйіршіктерге жағу арқылы алынатын ішке қолдануға арналған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қарындаш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сыртқа қолдануға арналған және тек әсер ететін заттардан (1 немесе бірнеше) тұратын не әсер ететін заттар біркелкі таралған лайықты негізді ұсынатын доғал ұшты цилиндр немесе конус пішінді қарындаш түріндегі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заттардың сусыз ерітіндісін ұсынатын, ұшпа ерітінді буланғаннан кейін лак жабындысын алу мақсатында тырнақ пластинасына жағуға арналған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мұз кәмпиттер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жұтқыншақта жергілікті әсер ету мақсатында сіңіруге арналған, тиісті негізде біркелкі таралған 1 немесе бірнеше әсер ететін заттарды қамтитын, құю әдісімен алынатын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пастилкалар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жұтқыншақта жергілікті әсер ету мақсатында сіңіруге арналған, әсер ететін зат (заттар) біркелкі таралған иілгіш-пластикалық негізді ұсынатын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негізден және оған біркелкі таралған әсер ететін заттан (заттардан) тұратын, жарақаттанған қабатқа төсеуге және ұзақ уақыт кезеңі ішінде жергілікті әсер етуге арналған белгілі бір көлемдегі пластинаны ұсынатын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 біркелкі таралған пластикалық қоспаны ұсынатын, белгілі бір көлемдегі плитка пішінді және бүтін немесе бөлшектеп ішке қабылдауға арналған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дәрілік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жұтқыншақта жергілікті әсер ету немесе жүйелі әсер ету мақсатында белгілі бір уақыт ішінде жұтпай шайнауға арналған "резеңке тәрізді" консистенцияны ұсынатын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дәрілік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кезеңі ішінде жергілікті әсер ету мақсатында жарақат үстіне төсеуге арналған, әсер ететін затты қамтитын, салфетка түріндегі биодеградациялық материалды ұсынатын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және қосалқы заттарды, соның ішінде үстірт-белсенді  заттарды қамтитын, шашқа және бас терісіне жағуға арналған және содан кейін сумен жуып тастайтын сұйық немесе жұмсақ жеңіл көпіретін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шикізатынан және қант және (немесе) қант колері және (немесе) бал қосылған қосалқы заттардан, сондай-ақ қажет болған жағдайда әсер ететін заттардан алынған 1 немесе бірнеше заттың сулы-спирттік қоспасы түріндегі ішке қабылдауға арналған сұйық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препараттардың арнайы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оподельдок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араластырулар мен негіздің белсенді құрамдас бөліктері қоспасынан тұратын сабынды линимент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г салмақты тығыз шариктер түріндегі ішке қабылдауға арналған дозаланған қатты дәрілік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үшін еріткіш (сұйылтқыш) ретінде пайдаланылатын сұйықтық немесе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дәрілік нысандар дайындауға арналған еріткіш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(инфузиялық) енгізу үшін дәрілік нысандарға арналған зарарсыздандырылған еріткіш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вакциналар дайындауға арналған еріткіш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енгізу үшін вакциналарға арналған зарарсыздандырылған еріткіш</w:t>
            </w:r>
          </w:p>
        </w:tc>
      </w:tr>
    </w:tbl>
    <w:bookmarkStart w:name="z6" w:id="1"/>
    <w:p>
      <w:pPr>
        <w:spacing w:after="0"/>
        <w:ind w:left="0"/>
        <w:jc w:val="left"/>
      </w:pPr>
      <w:r>
        <w:rPr>
          <w:rFonts w:ascii="Times New Roman"/>
          <w:b/>
          <w:i w:val="false"/>
          <w:color w:val="000000"/>
        </w:rPr>
        <w:t xml:space="preserve"> Түсіндірулер</w:t>
      </w:r>
    </w:p>
    <w:bookmarkEnd w:id="1"/>
    <w:bookmarkStart w:name="z7" w:id="2"/>
    <w:p>
      <w:pPr>
        <w:spacing w:after="0"/>
        <w:ind w:left="0"/>
        <w:jc w:val="both"/>
      </w:pPr>
      <w:r>
        <w:rPr>
          <w:rFonts w:ascii="Times New Roman"/>
          <w:b w:val="false"/>
          <w:i w:val="false"/>
          <w:color w:val="000000"/>
          <w:sz w:val="28"/>
        </w:rPr>
        <w:t>
      Осы Номенклатура дәрілік препараттарды таңбалау, дәрілік препараттардың тіркеу құжаттамасын құру, Еуразиялық экономикалық одақтың тіркелген дәрілік заттарының бірыңғай тізілімін және дәрілік заттар айналысы саласында ақпараттық дерекқор қалыптастыру, сондай-ақ Еуразиялық экономикалық одаққа мүше мемлекеттердің фармакопеясын үндестіру кезінде пайдаланылатын дәрілік нысандар атауын біріздендіру мақсатында әзірленді.</w:t>
      </w:r>
    </w:p>
    <w:bookmarkEnd w:id="2"/>
    <w:bookmarkStart w:name="z8" w:id="3"/>
    <w:p>
      <w:pPr>
        <w:spacing w:after="0"/>
        <w:ind w:left="0"/>
        <w:jc w:val="both"/>
      </w:pPr>
      <w:r>
        <w:rPr>
          <w:rFonts w:ascii="Times New Roman"/>
          <w:b w:val="false"/>
          <w:i w:val="false"/>
          <w:color w:val="000000"/>
          <w:sz w:val="28"/>
        </w:rPr>
        <w:t>
      Дәрілік нысанның атауы емделушіге және денсаулық сақтау мамандарына ұсынылатын дәрілік препараттарды қолдану жөніндегі нұсқаулықтардағы дәрілік препарат туралы міндетті ақпарат құрамына, ресми және анықтамалық басылымдарға, электрондық ақпараттық-іздеу жүйелеріне енеді. Ол дәрілік препаратты таңбалауда көрсетіледі және әртүрлі дәрілік нысанда, бірақ бір тауар атауымен шығарылатын дәрілік препараттарды әртараптандыруға мүмкіндік береді. Дәрілік нысан туралы ақпарат (ең алдымен оның атауы) дәрілік препарат туралы міндетті ақпараттың бөлігі ретінде пішіні бойынша барынша стандартталған және мазмұны бойынша түсінікті болуы тиіс. Дәрілік нысандардың атауы біріздендірілген, дәрігерге де, емделушіге де түсінікті және нақты дәрілік препараттың қасиеттері мен қолданылу саласы туралы қажетті аз ғана ақпаратты беруі тиіс.</w:t>
      </w:r>
    </w:p>
    <w:bookmarkEnd w:id="3"/>
    <w:bookmarkStart w:name="z9" w:id="4"/>
    <w:p>
      <w:pPr>
        <w:spacing w:after="0"/>
        <w:ind w:left="0"/>
        <w:jc w:val="both"/>
      </w:pPr>
      <w:r>
        <w:rPr>
          <w:rFonts w:ascii="Times New Roman"/>
          <w:b w:val="false"/>
          <w:i w:val="false"/>
          <w:color w:val="000000"/>
          <w:sz w:val="28"/>
        </w:rPr>
        <w:t>
      Осы Номенклатураны қолдану мақсаттары үшін мынадай мағынадағы ұғымдар пайдаланылады:</w:t>
      </w:r>
    </w:p>
    <w:bookmarkEnd w:id="4"/>
    <w:p>
      <w:pPr>
        <w:spacing w:after="0"/>
        <w:ind w:left="0"/>
        <w:jc w:val="both"/>
      </w:pPr>
      <w:r>
        <w:rPr>
          <w:rFonts w:ascii="Times New Roman"/>
          <w:b w:val="false"/>
          <w:i w:val="false"/>
          <w:color w:val="000000"/>
          <w:sz w:val="28"/>
        </w:rPr>
        <w:t>
      "дәрілік нысан" – дәрілік препараттың оны енгізу және қолдану тәсіліне сәйкес келетін және қажетті әсерге қолжеткізуді қамтамасыз ететін жай-күйі;</w:t>
      </w:r>
    </w:p>
    <w:p>
      <w:pPr>
        <w:spacing w:after="0"/>
        <w:ind w:left="0"/>
        <w:jc w:val="both"/>
      </w:pPr>
      <w:r>
        <w:rPr>
          <w:rFonts w:ascii="Times New Roman"/>
          <w:b w:val="false"/>
          <w:i w:val="false"/>
          <w:color w:val="000000"/>
          <w:sz w:val="28"/>
        </w:rPr>
        <w:t>
      "дәрілік нысанның атауы" – дәрілік нысан туралы дара ұғымды білдіретін және оны басқа дәрілік нысандардан ерекшелендіретін сөз немесе сөз тіркесі. Дәрілік нысандар түрлері атауының жиынтығы (тізбесі) олардың номенклатурасын қалыптастырады.</w:t>
      </w:r>
    </w:p>
    <w:bookmarkStart w:name="z10" w:id="5"/>
    <w:p>
      <w:pPr>
        <w:spacing w:after="0"/>
        <w:ind w:left="0"/>
        <w:jc w:val="both"/>
      </w:pPr>
      <w:r>
        <w:rPr>
          <w:rFonts w:ascii="Times New Roman"/>
          <w:b w:val="false"/>
          <w:i w:val="false"/>
          <w:color w:val="000000"/>
          <w:sz w:val="28"/>
        </w:rPr>
        <w:t>
      Осы Номенклатура дәрілік нысандар атауының: толық және қысқартылған 2 түрін қамтиды. Дәрілік нысандардың қысқартылған атауы бастапқы қорапта ақпараттық өріс жеткіліксіз болған жағдайда дәрілік препараттың таңбалануын көрсетуге арналған, қалған басқа жағдайларда дәрілік нысанның толық атауы қолданылады.</w:t>
      </w:r>
    </w:p>
    <w:bookmarkEnd w:id="5"/>
    <w:bookmarkStart w:name="z11" w:id="6"/>
    <w:p>
      <w:pPr>
        <w:spacing w:after="0"/>
        <w:ind w:left="0"/>
        <w:jc w:val="both"/>
      </w:pPr>
      <w:r>
        <w:rPr>
          <w:rFonts w:ascii="Times New Roman"/>
          <w:b w:val="false"/>
          <w:i w:val="false"/>
          <w:color w:val="000000"/>
          <w:sz w:val="28"/>
        </w:rPr>
        <w:t>
      Әдетте дәрілік нысанның атауы негізгі элементті және бір немесе  бірнеше қосалқы элементті (белгілерді) қамтиды. Дәрілік нысандар атауларының құрамдық элементтері 1-суретте ұсынылған.</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1-сурет.</w:t>
      </w:r>
    </w:p>
    <w:bookmarkEnd w:id="7"/>
    <w:p>
      <w:pPr>
        <w:spacing w:after="0"/>
        <w:ind w:left="0"/>
        <w:jc w:val="both"/>
      </w:pPr>
      <w:r>
        <w:rPr>
          <w:rFonts w:ascii="Times New Roman"/>
          <w:b w:val="false"/>
          <w:i w:val="false"/>
          <w:color w:val="000000"/>
          <w:sz w:val="28"/>
        </w:rPr>
        <w:t>
      Дәрілік нысандар атауының негізгі элементі нысандардың дербес, біртекті тобын білдіретін жалпы термин болып табылады. Мұндай терминдерге, мысалы, "таблеткалар", "капсулалар", "ерітінді", "жақпа май" т.б. жатады.</w:t>
      </w:r>
    </w:p>
    <w:p>
      <w:pPr>
        <w:spacing w:after="0"/>
        <w:ind w:left="0"/>
        <w:jc w:val="both"/>
      </w:pPr>
      <w:r>
        <w:rPr>
          <w:rFonts w:ascii="Times New Roman"/>
          <w:b w:val="false"/>
          <w:i w:val="false"/>
          <w:color w:val="000000"/>
          <w:sz w:val="28"/>
        </w:rPr>
        <w:t>
      Дәрілік нысан атауының қосалқы элементі дәрілік нысанның белгілі бір сипаттамасын (қосалқы белгісін) көрсететін сөз немесе сөз тіркесі болып табылады.</w:t>
      </w:r>
    </w:p>
    <w:p>
      <w:pPr>
        <w:spacing w:after="0"/>
        <w:ind w:left="0"/>
        <w:jc w:val="both"/>
      </w:pPr>
      <w:r>
        <w:rPr>
          <w:rFonts w:ascii="Times New Roman"/>
          <w:b w:val="false"/>
          <w:i w:val="false"/>
          <w:color w:val="000000"/>
          <w:sz w:val="28"/>
        </w:rPr>
        <w:t>
      Дәрілік нысандардың атаулары дәрілік нысанның қасиетін сипаттайтын бір немесе бірнеше қосалқы элементтерін қамтуы мүмкін, мысалы, әсер ететін заттарды түрлендіріп бөліп шығару типі ("ұзақ бөліп шығарылатын капсула"), қолдануға дайын ("инъекция үшін ерітінді дайындауға арналған ұнтақ"), енгізу тәсілі ("ингаляцияға арналған сұйықтық"), енгізу жолы ("бұлшық ет ішіне енгізуге арналған ерітінді"), өндіру технологиясының ерекшеліктері ("үлдір қабықшамен қапталған таблеткалар"), дозаға бөлу ("дозаланған мұрынға арналған спрей"), емделушілердің жас ерекшелік тобы ("балаларға арналған ректальды суппозиторий"), тағайындалуы немесе қолданылу саласы ("стоматологиялық паста").</w:t>
      </w:r>
    </w:p>
    <w:p>
      <w:pPr>
        <w:spacing w:after="0"/>
        <w:ind w:left="0"/>
        <w:jc w:val="both"/>
      </w:pPr>
      <w:r>
        <w:rPr>
          <w:rFonts w:ascii="Times New Roman"/>
          <w:b w:val="false"/>
          <w:i w:val="false"/>
          <w:color w:val="000000"/>
          <w:sz w:val="28"/>
        </w:rPr>
        <w:t>
      Жалпы жағдайда дәрілік нысан атауының негізгі элементі көрсетілгеннен кейін енгізу жолы, одан кейін қасиеттері мен технологиялық белгілері көрсетіледі. Мысалы, "инъекцияға арналған ұзақ уақыт суспензия", "қабықшамен қапталған ұзақ бөлініп шығатын таблеткалар".</w:t>
      </w:r>
    </w:p>
    <w:p>
      <w:pPr>
        <w:spacing w:after="0"/>
        <w:ind w:left="0"/>
        <w:jc w:val="both"/>
      </w:pPr>
      <w:r>
        <w:rPr>
          <w:rFonts w:ascii="Times New Roman"/>
          <w:b w:val="false"/>
          <w:i w:val="false"/>
          <w:color w:val="000000"/>
          <w:sz w:val="28"/>
        </w:rPr>
        <w:t xml:space="preserve">
      Дәрілік нысанның атауы тек негізгі элементтен тұруы мүмкін. Кейбір жағдайларда негізгі элемент жеткілікті болып табылады және қосалқы элементтерді көрсетпей, дәрілік нысанның дербес атауы ретінде пайдаланылады. Мысалы, "таблеткалар" термині қосалқы элементтерсіз ішке қабылдауға (ауыз қуысына орналастырғаннан кейін жұту арқылы қабылдау тәсілі) арналған, қабықшамен қапталмаған, қалыпты босап шығатын таблетканы білдіреді. </w:t>
      </w:r>
    </w:p>
    <w:p>
      <w:pPr>
        <w:spacing w:after="0"/>
        <w:ind w:left="0"/>
        <w:jc w:val="both"/>
      </w:pPr>
      <w:r>
        <w:rPr>
          <w:rFonts w:ascii="Times New Roman"/>
          <w:b w:val="false"/>
          <w:i w:val="false"/>
          <w:color w:val="000000"/>
          <w:sz w:val="28"/>
        </w:rPr>
        <w:t>
      Дәрілік нысандар атауының кең таралған қосалқы элементі қолдануға дайындық белгісі болып табылады. Бұл элемент дәрілік препарат шығарылатын дәрілік нысан (бастапқы нысан) тікелей қолданылатын дәрілік нысаннан (қолданылу нысаны) ерекшеленетін жағдайларда пайдаланылады.  Яғни, дәрілік нысан емделушіге тікелей енгізу үшін жарамды түпкілікті дәрілік нысанды алу мақсатында тұтынушының немесе медициналық персоналдың қосымша түрлендіру (мысалы, еріту, суда езу, ұсақтау) жүргізуін талап етеді. Енгізу алдында түрлендіруді талап ететін дәрілік нысандар үшін бастапқы нысан мен қабылдау нысаны арасындағы өзара байланыс 2-суретте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2-сурет</w:t>
      </w:r>
    </w:p>
    <w:bookmarkEnd w:id="8"/>
    <w:p>
      <w:pPr>
        <w:spacing w:after="0"/>
        <w:ind w:left="0"/>
        <w:jc w:val="both"/>
      </w:pPr>
      <w:r>
        <w:rPr>
          <w:rFonts w:ascii="Times New Roman"/>
          <w:b w:val="false"/>
          <w:i w:val="false"/>
          <w:color w:val="000000"/>
          <w:sz w:val="28"/>
        </w:rPr>
        <w:t>
      Енгізу алдында түрлендіруді талап ететін дәрілік нысандардың атауы қосалқы элементтерді қосып (қажет болған жағдайда) "әзірлеу үшін" сөз тіркестерінің қосылысынан құралған екі нысанның да (яғни, негізгі элементтердің) – енгізу жолы белгісі немесе қолдану тәсілі (қолдану нысаны үшін) атауын қамтиды. Мысалы, "вена ішіне енгізуге арналған ерітінді дайындауға арналған лиофилизат", мұндағы "лиофилизат" – бастапқы нысан, "ерітінді" – қолдану нысаны, "дайындауға арналған" – қолдануға дайындық белгісі, "вена ішіне енгізуге арналған" – енгізу жолы белгісі.</w:t>
      </w:r>
    </w:p>
    <w:p>
      <w:pPr>
        <w:spacing w:after="0"/>
        <w:ind w:left="0"/>
        <w:jc w:val="both"/>
      </w:pPr>
      <w:r>
        <w:rPr>
          <w:rFonts w:ascii="Times New Roman"/>
          <w:b w:val="false"/>
          <w:i w:val="false"/>
          <w:color w:val="000000"/>
          <w:sz w:val="28"/>
        </w:rPr>
        <w:t xml:space="preserve">
      Кейбір жағдайларда қолдану нысаны, енгізу жолы белгісі және "дайындауға арналған" сөз тіркесі көрсетілмейтін атау пайдаланылады, мысалы, "ішке қабылдауға арналған ерітінді дайындауға арналған таблеткалар" атауының орнына дәрілік нысанның ұсынылатын атауы "ерітілетін таблеткалар" болып табылады. </w:t>
      </w:r>
    </w:p>
    <w:p>
      <w:pPr>
        <w:spacing w:after="0"/>
        <w:ind w:left="0"/>
        <w:jc w:val="both"/>
      </w:pPr>
      <w:r>
        <w:rPr>
          <w:rFonts w:ascii="Times New Roman"/>
          <w:b w:val="false"/>
          <w:i w:val="false"/>
          <w:color w:val="000000"/>
          <w:sz w:val="28"/>
        </w:rPr>
        <w:t>
      Қолдануға дайындығы және енгізу жолы секілді қосалқы элементтер су қосылған өндірулерді (тұнба немесе қайнатпа) дайындау үшін қолданылатын өлшеніп оралған дәрілік өсімдік шикізатынан (тұтас, ұсақталған, ұнтақ) тұратын дәрілік препараттар үшін пайдаланылмайды.</w:t>
      </w:r>
    </w:p>
    <w:p>
      <w:pPr>
        <w:spacing w:after="0"/>
        <w:ind w:left="0"/>
        <w:jc w:val="both"/>
      </w:pPr>
      <w:r>
        <w:rPr>
          <w:rFonts w:ascii="Times New Roman"/>
          <w:b w:val="false"/>
          <w:i w:val="false"/>
          <w:color w:val="000000"/>
          <w:sz w:val="28"/>
        </w:rPr>
        <w:t>
      Бастапқы нысан мен қолдану нысанының физикалық күйі бірдей (мысалы, ерітінді), бірақ тікелей қолданар алдында емделуші немесе медициналық персонал белгілі бір іс-әрекеттерді (нақты айтқанда – су қосу) жүргізуі қажет болған жағдайда, бастапқы нысанды білдіретін негізгі элемент ретінде "концентрат" термині пайдаланылады. Мысалы, бастапқы нысан венаға енгізер алдында тиісті еріткіште ерітуді қажет ететін ерітінді түрінде болса (нәтижесінде қолдану нысаны да ерітінді түрінде болады), дәрілік нысанның ұсынылатын атауы "вена ішіне енгізу үшін ерітінді дайындауға арналған концентрат" болып табылады. Егер мұндай дәрілік нысан суда ерітілгеннен кейін де, ерітілмей де қолданылатын болса, "концентрат" термині пайдаланылмайды. Мысалы, егер суда ерітілмейтін ерітінді бұлшық ет ішіне, ал суда ерітілгеннен кейін – вена ішіне инфузионды енгізілетін болса, дәрілік нысанның ұсынылатын атауы "бұлшық ет ішіне енгізуге және инфузияға арналған ерітінді" болып табылады.</w:t>
      </w:r>
    </w:p>
    <w:p>
      <w:pPr>
        <w:spacing w:after="0"/>
        <w:ind w:left="0"/>
        <w:jc w:val="both"/>
      </w:pPr>
      <w:r>
        <w:rPr>
          <w:rFonts w:ascii="Times New Roman"/>
          <w:b w:val="false"/>
          <w:i w:val="false"/>
          <w:color w:val="000000"/>
          <w:sz w:val="28"/>
        </w:rPr>
        <w:t>
      Егер бастапқы дәрілік нысанды қолдану нысанына түрлендіру екі сатылы болып табылатын болса, "концентрат" термині аралық нысанды белгілеу үшін қолданылады. Мысалы, лиофилизат алдымен еріткіштің аз ғана мөлшерінде ерітілуі тиіс, одан кейін алынған ерітінді инфузиялық енгізу алдында еріткіштің үлкен мөлшерінде қосымша ерітілуі тиіс болса, дәрілік нысанның ұсынылатын атауы "инфузияға арналған ерітінді дайындау үшін концентрат дайындауға арналған лиофилизат" болып табылады. Егер мұндай дәрілік нысан суда қосымша ерітілгеннен кейін де, ерітілмей де енгізілетін болса, "концентрат" термині пайдаланылмайды (яғни, "инфузия үшін  ерітінді дайындауға арналған лиофилизат").</w:t>
      </w:r>
    </w:p>
    <w:p>
      <w:pPr>
        <w:spacing w:after="0"/>
        <w:ind w:left="0"/>
        <w:jc w:val="both"/>
      </w:pPr>
      <w:r>
        <w:rPr>
          <w:rFonts w:ascii="Times New Roman"/>
          <w:b w:val="false"/>
          <w:i w:val="false"/>
          <w:color w:val="000000"/>
          <w:sz w:val="28"/>
        </w:rPr>
        <w:t>
      Дәрілік нысандар атауында өте жиі пайдаланылатын қосымша элемент енгізу жолының немесе қолдану тәсілінің белгісі болып табылады. Кейбір дәрілік нысандар үшін енгізу жолының белгісі атауында көрсетілмейді. Мысалы, ішке қабылдауға арналған таблеткалар, капсулалар, түйіршіктер, драже, тұнбалар және сироптар үшін тиісінше "таблеткалар", "капсулалар", "түйіршіктер", "драже", "тұнба", "сироп" атаулары "ішке қабылдауға арналған" қосымша элементінсіз пайдаланылады. Сөйтіп, осындай атаулар тек бір негізгі элементтен тұрады және ауыз қуысына орналастырғаннан кейін жұтуға арналған дәрілік нысандарды білдіреді. Басқа енгізу жолдары немесе қолдану тәсілдері кезінде осы атауларға тиісінше  қосымша элементтер қосылады, мысалы, "қынаптық таблеткалар", "ректальды капсулалар", "жергілікті қолдануға арналға тұнба", "соруға арналған түйіршіктер". Осы Номенклатурада келтірілген кейбір басқа дәрілік нысандар үшін енгізу жолы немесе қолдану тәсілі белгісі көрсетілмейді (мысалы, сусабын, медициналық газ, өлшеп оралған дәрілік өсімдік шикізатынан тұратын дәрілік препараттар және т.б.). Көптеген жағдайда қосымша элемент енгізу жолының немесе қолдану тәсілінің белгісі түрінде негізгі элементке қоса беріледі.</w:t>
      </w:r>
    </w:p>
    <w:p>
      <w:pPr>
        <w:spacing w:after="0"/>
        <w:ind w:left="0"/>
        <w:jc w:val="both"/>
      </w:pPr>
      <w:r>
        <w:rPr>
          <w:rFonts w:ascii="Times New Roman"/>
          <w:b w:val="false"/>
          <w:i w:val="false"/>
          <w:color w:val="000000"/>
          <w:sz w:val="28"/>
        </w:rPr>
        <w:t xml:space="preserve">
      Егер дәрілік нысан үшін балама енгізу жолдары немесе қолдану тәсілдері қарастырылған болса, онда енгізу немесе қабылдау тәсілдері дәрілік нысан атауының қосымша элементтері ретінде әліпбилік тәртіппен көрсетілетін құрамдастырылған атау қалыптастырылады, мысалы, "көзге және құлаққа арналған тамшылар", "қынаптық және ректальды суппозиторий", "вена ішіне және бұлшық ет ішіне енгізуге арналған ерітінді". Ықтимал нұсқалардың әртүрлі болуына байланысты мұндай құрамдастырылған атаулар осы Номенклатураға енгізілмеді. </w:t>
      </w:r>
    </w:p>
    <w:p>
      <w:pPr>
        <w:spacing w:after="0"/>
        <w:ind w:left="0"/>
        <w:jc w:val="both"/>
      </w:pPr>
      <w:r>
        <w:rPr>
          <w:rFonts w:ascii="Times New Roman"/>
          <w:b w:val="false"/>
          <w:i w:val="false"/>
          <w:color w:val="000000"/>
          <w:sz w:val="28"/>
        </w:rPr>
        <w:t>
      Құрамдастырылған атаулар мүмкіндігінше қысқа, бірақ емделушіге, медицина қызметкеріне, фармацевтика саласының маманына қажетті ақпарат ұсыну үшін жеткілікті болуы тиіс. Бір дәрілік препараттың бірнеше балама енгізу жолдары немесе қолдану тәсілдері болуын ескере отырып, қолайсыз артық атауларды пайдалануды болдырмай үшін мынадай жинақтаулар енгізілді:</w:t>
      </w:r>
    </w:p>
    <w:p>
      <w:pPr>
        <w:spacing w:after="0"/>
        <w:ind w:left="0"/>
        <w:jc w:val="both"/>
      </w:pPr>
      <w:r>
        <w:rPr>
          <w:rFonts w:ascii="Times New Roman"/>
          <w:b w:val="false"/>
          <w:i w:val="false"/>
          <w:color w:val="000000"/>
          <w:sz w:val="28"/>
        </w:rPr>
        <w:t>
      сыртқа қолдану деп дәрілік препаратты зақымданбаған және (немесе) зақымданған теріге (соның ішінде жараланған және (немесе) күйген қабатқа) және (немесе) шашқа және (немесе) тырнаққа жағу ұғынылады. "Сыртқа қолдануға арналған" термині бір немесе бірнеше осындай қолдану тәсілдеріне арналған дәрілік нысандарға пайдаланылады. "Тырнаққа арналған лак" ("сыртқа қолдануға арналған" жинақтауын пайдаланудың орнына жағылатын орны нақтыланады) және "сусабын" (термин қолдану тәсілін нақтылауды талап етпейді) дәрілік нысандарына ерекшелік беріледі;</w:t>
      </w:r>
    </w:p>
    <w:p>
      <w:pPr>
        <w:spacing w:after="0"/>
        <w:ind w:left="0"/>
        <w:jc w:val="both"/>
      </w:pPr>
      <w:r>
        <w:rPr>
          <w:rFonts w:ascii="Times New Roman"/>
          <w:b w:val="false"/>
          <w:i w:val="false"/>
          <w:color w:val="000000"/>
          <w:sz w:val="28"/>
        </w:rPr>
        <w:t>
      жергілікті қолдану деп дәрілік препаратты шырышты қабыққа жағу (соның ішінде көзге, мұрынға, ректалдьды, қынаптық қолдану, қызылиекке, ауыз қуысының шырышты қабығына жағу), сондай-ақ сыртқы есту жолына жағу ұғынылады. "Жергілікті қолдануға арналған" термині дәрілік нысан жергілікті қолдануға жататын үш және одан көп қолдану тәсіліне арналған жағдайларда пайдаланылады. Мысалы, егер жақпа май мұрынға және құлаққа қолдануға, сондай-ақ қызылиекке жағуға арналған болса, дәрілік нысанның ұсынылатын атауы "жергілікті қолдануға арналған жақпа май" болып табылады. Сонымен қатар, бұл термин, егер дәрілік препаратты қолдану бойынша нұсқаулықта еш нақтыланбай шырышты қабыққа жағу көрсетілген жағдайда пайдаланылады. Жергілікті қолдануға жататын бір немесе екі енгізу жолы болған жағдайда дәрілік нысанның атауында осы енгізу жолдары көрсетіледі, мысалы, "ректальды жақпа май", "көзге және құлаққа арналған гель";</w:t>
      </w:r>
    </w:p>
    <w:p>
      <w:pPr>
        <w:spacing w:after="0"/>
        <w:ind w:left="0"/>
        <w:jc w:val="both"/>
      </w:pPr>
      <w:r>
        <w:rPr>
          <w:rFonts w:ascii="Times New Roman"/>
          <w:b w:val="false"/>
          <w:i w:val="false"/>
          <w:color w:val="000000"/>
          <w:sz w:val="28"/>
        </w:rPr>
        <w:t>
      ауыз қуысы ауруларын емдеу кезінде жергілікті қолдануға арналған дәрілік нысанның атауында, егер дәрілік нысан үш және одан көп қолдану тәсіліне арналған жағдайларда (мысалы, периодонтальды, тіске жағу, қызылиекке жағу, ауыз қуысының шырышты қабығына жағу және т.б.) "стоматологиялық" термині пайдаланылады (мысалы, "стоматологиялық гель"). Бір немесе екі қолдану тәсілі болған жағдайда дәрілік нысанның атауында енгізу жолдары көрсетіледі, мысалы, "тіс пастасы", "қызылиекке жағуға арналған және периодонтальды жақпа май";</w:t>
      </w:r>
    </w:p>
    <w:p>
      <w:pPr>
        <w:spacing w:after="0"/>
        <w:ind w:left="0"/>
        <w:jc w:val="both"/>
      </w:pPr>
      <w:r>
        <w:rPr>
          <w:rFonts w:ascii="Times New Roman"/>
          <w:b w:val="false"/>
          <w:i w:val="false"/>
          <w:color w:val="000000"/>
          <w:sz w:val="28"/>
        </w:rPr>
        <w:t>
      "инъекцияға арналған" термині инъекциялық жолмен ендіруге арналған дәрілік нысандар үшін жинақтаушы болып табылады. Бұл термин, егер дәрілік препарат үш және одан көп баламалы инъекциялық енгізу жолдарына тән болған жағдайда пайдаланылады. Мысалы, егер ерітінді вена ішіне, артерия ішіне, бұлшық ет ішіне және тері астына ендіруге арналған болса, "инъекцияға арналған ерітінді" атауы пайдаланылады. Бір немесе екі инъекциялық жолмен енгізу жағдайында дәрілік нысанның атауында осы енгізу жолдары көрсетіледі, мысалы, "тері астына енгізуге арналған ерітінді", "вена ішіне және бұлшық ет ішіне енгізуге арналған эмульсия". Құрамдастырылған атауды қалыптастыруға арналған кейбір жағдайларда "тамыр ішіне енгізу" терминімен бірнеше тамыр ішіне енгізу жолдарын (вена ішіне, артерия ішіне, жүрекке қан апаратын қан тамырлары ішіне) біріктіруге жол беріледі;</w:t>
      </w:r>
    </w:p>
    <w:p>
      <w:pPr>
        <w:spacing w:after="0"/>
        <w:ind w:left="0"/>
        <w:jc w:val="both"/>
      </w:pPr>
      <w:r>
        <w:rPr>
          <w:rFonts w:ascii="Times New Roman"/>
          <w:b w:val="false"/>
          <w:i w:val="false"/>
          <w:color w:val="000000"/>
          <w:sz w:val="28"/>
        </w:rPr>
        <w:t>
      "инфузияға арналған" термині әдетте инфузиялық жүйе көмегімен қан ағысы айналуының үлкен көлемінде баяу, жиі тамшылатып енгізуге арналған дәрілік нысандар үшін пайдаланылады. Бұл термин енгізу жолын нақтыламай тамыр ішілік инфузияны білдіреді. Басқа жағдайларда дәрілік нысанның атауына енгізу жолының қосалқы белгісі қоса беріледі, мысалы, "тері асты инфузиясына арналған ерітінді". Белгілі бір енгізу жолы инфузиялық та, инъекциялық та тәсілмен жүзеге асырылатын жағдайларда "инфузияға арналған" термині пайдаланылмайды. Мысалы, егер ерітінді венаға инфузиялық және инъекциялық (сорғалатып, болюсті және т.б.) енгізуге арналған болса, дәрілік нысанның ұсынылатын атауы "вена ішіне енгізуге арналған ерітінді" болып табылады;</w:t>
      </w:r>
    </w:p>
    <w:p>
      <w:pPr>
        <w:spacing w:after="0"/>
        <w:ind w:left="0"/>
        <w:jc w:val="both"/>
      </w:pPr>
      <w:r>
        <w:rPr>
          <w:rFonts w:ascii="Times New Roman"/>
          <w:b w:val="false"/>
          <w:i w:val="false"/>
          <w:color w:val="000000"/>
          <w:sz w:val="28"/>
        </w:rPr>
        <w:t>
      инъекциялық және инфузиялық дәрілік нысандар үшін құрамдастырылған атаулар көрсетілген қағидаттар ескеріле отырып қалыптастырылады, мысалы:</w:t>
      </w:r>
    </w:p>
    <w:p>
      <w:pPr>
        <w:spacing w:after="0"/>
        <w:ind w:left="0"/>
        <w:jc w:val="both"/>
      </w:pPr>
      <w:r>
        <w:rPr>
          <w:rFonts w:ascii="Times New Roman"/>
          <w:b w:val="false"/>
          <w:i w:val="false"/>
          <w:color w:val="000000"/>
          <w:sz w:val="28"/>
        </w:rPr>
        <w:t>
      егер ерітінді бұлшық ет ішіне инъекциялық және вена ішілік инфузиялық енгізілетін болса, дәрілік нысанның ұсынылатын атауы "бұлшық ет ішілік енгізуге және инфузияға арналған ерітінді" болып табылады;</w:t>
      </w:r>
    </w:p>
    <w:p>
      <w:pPr>
        <w:spacing w:after="0"/>
        <w:ind w:left="0"/>
        <w:jc w:val="both"/>
      </w:pPr>
      <w:r>
        <w:rPr>
          <w:rFonts w:ascii="Times New Roman"/>
          <w:b w:val="false"/>
          <w:i w:val="false"/>
          <w:color w:val="000000"/>
          <w:sz w:val="28"/>
        </w:rPr>
        <w:t>
      егер ерітінді бұлшық ет ішілік және вена ішілік инъекциямен және вена ішілік инфузиялық енгізілетін болса, дәрілік нысанның ұсынылатын атауы "бұлшық ет ішілік және вена ішілік енгізуге арналған ерітінді" болып табылады;</w:t>
      </w:r>
    </w:p>
    <w:p>
      <w:pPr>
        <w:spacing w:after="0"/>
        <w:ind w:left="0"/>
        <w:jc w:val="both"/>
      </w:pPr>
      <w:r>
        <w:rPr>
          <w:rFonts w:ascii="Times New Roman"/>
          <w:b w:val="false"/>
          <w:i w:val="false"/>
          <w:color w:val="000000"/>
          <w:sz w:val="28"/>
        </w:rPr>
        <w:t>
      егер ерітінді үш және одан көп инъекциялық (мысалы, бұлшық ет ішілік, вена ішілік, тері асты және тері ішілік) және вена ішілік инфузиялық жолмен енгізілетін болса, дәрілік нысанның ұсынылатын атауы "инъекцияға және инфузияға арналған ерітінді" болып табылады.</w:t>
      </w:r>
    </w:p>
    <w:p>
      <w:pPr>
        <w:spacing w:after="0"/>
        <w:ind w:left="0"/>
        <w:jc w:val="both"/>
      </w:pPr>
      <w:r>
        <w:rPr>
          <w:rFonts w:ascii="Times New Roman"/>
          <w:b w:val="false"/>
          <w:i w:val="false"/>
          <w:color w:val="000000"/>
          <w:sz w:val="28"/>
        </w:rPr>
        <w:t>
      Дәрілік нысан атауының қосалқы элементі әсер ететін заттардың дәрілік нысаннан түрленіп босап шығу типі болып табылады.</w:t>
      </w:r>
    </w:p>
    <w:p>
      <w:pPr>
        <w:spacing w:after="0"/>
        <w:ind w:left="0"/>
        <w:jc w:val="both"/>
      </w:pPr>
      <w:r>
        <w:rPr>
          <w:rFonts w:ascii="Times New Roman"/>
          <w:b w:val="false"/>
          <w:i w:val="false"/>
          <w:color w:val="000000"/>
          <w:sz w:val="28"/>
        </w:rPr>
        <w:t>
      Қарапайым босап шығатын дәрілік нысандар арнайы көмекші заттарды енгізу және (немесе) айрықша өндіріс технологиясын қолдану жолымен түрленбейтін әсер ететін заттардың босап шығуымен сипатталады. Әсер ететін заттардың еру профиліне қарапайым босап шығатын қатты дәрілік нысандар жағдайында ең бастысы оның дербес қасиеттері себепші болады. Дәрілік нысандар атауындағы "қарапайым босап шығатын" термині қосалқы элемент ретінде пайдаланылмайды. Мысалы, қарапайым босап шығатын таблеткалар үшін дәрілік нысанның ұсынылатын атауы "таблеткалар" болып табылады.</w:t>
      </w:r>
    </w:p>
    <w:p>
      <w:pPr>
        <w:spacing w:after="0"/>
        <w:ind w:left="0"/>
        <w:jc w:val="both"/>
      </w:pPr>
      <w:r>
        <w:rPr>
          <w:rFonts w:ascii="Times New Roman"/>
          <w:b w:val="false"/>
          <w:i w:val="false"/>
          <w:color w:val="000000"/>
          <w:sz w:val="28"/>
        </w:rPr>
        <w:t>
      Түрлендіріп босап шығатын дәрілік нысандар осындай енгізу жолымен қарапайым босап шығатын дәрілік нысандардан ерекшелетін әсер ететін заттардың босап шығу жылдамдығымен және (немесе) уақытымен және (немесе) босап шығу жерімен сипатталады. Босап шығудың түрленуіне арнайы көмекші заттарды енгізу, қабықшамен қаптау және (немесе) айрықша өндіріс технологиясын қолдану жолымен қол жеткізіледі. Босап шығуы түрлендірілген дәрілік нысандар баяу үздіксіз (ұзақ уақыт) босап шығатын, кешеуілдетіп босап шығатын (ішекте еритін дәрілік нысандар) және пульсті босап шығатын (үзік-үзік) дәрілік нысандарды қамтиды. "Түрлендірілген босап шығу" терминін "ұзақ уақыт босап шығып ішекте еритін", "ұзақ уақыт босап шығатын" немесе "ішекте еритін" терминдерін қолдануға болмайтын жағдайларда пайдалануға болады. Мысалы:</w:t>
      </w:r>
    </w:p>
    <w:p>
      <w:pPr>
        <w:spacing w:after="0"/>
        <w:ind w:left="0"/>
        <w:jc w:val="both"/>
      </w:pPr>
      <w:r>
        <w:rPr>
          <w:rFonts w:ascii="Times New Roman"/>
          <w:b w:val="false"/>
          <w:i w:val="false"/>
          <w:color w:val="000000"/>
          <w:sz w:val="28"/>
        </w:rPr>
        <w:t>
      егер капсулалар асқазан сөлінің әсеріне және ішекте әсер ететін заттардың босап шығуына тұрақтылықпен сипатталатын болса, дәрілік нысанның ұсынылатын атауы "ішекте еритін капсулалар" болып табылады;</w:t>
      </w:r>
    </w:p>
    <w:p>
      <w:pPr>
        <w:spacing w:after="0"/>
        <w:ind w:left="0"/>
        <w:jc w:val="both"/>
      </w:pPr>
      <w:r>
        <w:rPr>
          <w:rFonts w:ascii="Times New Roman"/>
          <w:b w:val="false"/>
          <w:i w:val="false"/>
          <w:color w:val="000000"/>
          <w:sz w:val="28"/>
        </w:rPr>
        <w:t>
      егер капсулалар бір бөлігі қарапайым, ал қалған бөліктері баяу босап шығумен сипатталатын бірнеше әсер ететін заттарды қамтитын болса, дәрілік нысанның ұсынылатын атауы "босап шығуы түрлендірілген капсулалар" болып табылады;</w:t>
      </w:r>
    </w:p>
    <w:p>
      <w:pPr>
        <w:spacing w:after="0"/>
        <w:ind w:left="0"/>
        <w:jc w:val="both"/>
      </w:pPr>
      <w:r>
        <w:rPr>
          <w:rFonts w:ascii="Times New Roman"/>
          <w:b w:val="false"/>
          <w:i w:val="false"/>
          <w:color w:val="000000"/>
          <w:sz w:val="28"/>
        </w:rPr>
        <w:t>
      егер таблеткалар бір бөлігі асқазанда, ал қалған бөліктері ішекте босап шығатын бірнеше әсер ететін заттарды қамтитын болса, дәрілік нысанның ұсынылатын атауы "босап шығуы түрлендірілген таблеткалар" болып табылады.</w:t>
      </w:r>
    </w:p>
    <w:p>
      <w:pPr>
        <w:spacing w:after="0"/>
        <w:ind w:left="0"/>
        <w:jc w:val="both"/>
      </w:pPr>
      <w:r>
        <w:rPr>
          <w:rFonts w:ascii="Times New Roman"/>
          <w:b w:val="false"/>
          <w:i w:val="false"/>
          <w:color w:val="000000"/>
          <w:sz w:val="28"/>
        </w:rPr>
        <w:t xml:space="preserve">
      Дәрілік препаратты нақты дозалауды жүзеге асыруға мүмкіндік беретін дозалық құрылғымен жабдықталған қораптарда шығарылатын дәрілік нысандар (спрейлер, аэрозольдар, көпіршіктер, ингаляциялық дәрілік нысандар) үшін дозаландыру құрылғысынсыз шығарылатын ұқсас дәрілік нысандардан айыру үшін атауына қосалқы элемент – дозаландыру белгісін енгізу қажет. Мұндай дәрілік нысандардың атауына "дозаланған" анықтамасы қосылады, мысалы, "мұрынға арналған дозаланған спрей". </w:t>
      </w:r>
    </w:p>
    <w:p>
      <w:pPr>
        <w:spacing w:after="0"/>
        <w:ind w:left="0"/>
        <w:jc w:val="both"/>
      </w:pPr>
      <w:r>
        <w:rPr>
          <w:rFonts w:ascii="Times New Roman"/>
          <w:b w:val="false"/>
          <w:i w:val="false"/>
          <w:color w:val="000000"/>
          <w:sz w:val="28"/>
        </w:rPr>
        <w:t>
      Емделушілердің жас ерекшелік тобы белгісі тек балалардың қолдануына арналған дәрілік препараттардың дәрілік нысан атауына қосылады. Мұндай жағдайда дәрілік нысан атауына "балаларға арналған" анықтамасы қосылады, мысалы, "балаларға арналған сироп", "балаларға арналған ерітілетін таблеткалар". Ересектер қолданатын дәрілік препараттар үшін дәрілік нысанның атауында "ересектерге арналған" анықтамасы түрінде жас ерекшелік тобы белгісі көрсетілмейді.</w:t>
      </w:r>
    </w:p>
    <w:p>
      <w:pPr>
        <w:spacing w:after="0"/>
        <w:ind w:left="0"/>
        <w:jc w:val="both"/>
      </w:pPr>
      <w:r>
        <w:rPr>
          <w:rFonts w:ascii="Times New Roman"/>
          <w:b w:val="false"/>
          <w:i w:val="false"/>
          <w:color w:val="000000"/>
          <w:sz w:val="28"/>
        </w:rPr>
        <w:t>
      Ерітіндіні ұсынатын дәрілік нысандар үшін дәрілік нысан атауына еріткіштің сипаттамасы белгісін қосуға болады. Егер еріткіш май болып табылатын болса, дәрілік нысанның атауына "майлы" сөзі қосылады, мысалы, "сыртқы қолдануға арналған майлы ерітінді". Егер дәрілік нысан 20 % (об/об) және одан көп концентрациядағы этанолды қамтитын болса, атауына "спиртті" сөзі қосылады, мысалы, "ішке қабылдауға арналған спиртті тамшылар". Сулы ерітінділер үшін дәрілік нысандар атауында "сулы" қосымша белгісі көрсетілмейді.</w:t>
      </w:r>
    </w:p>
    <w:p>
      <w:pPr>
        <w:spacing w:after="0"/>
        <w:ind w:left="0"/>
        <w:jc w:val="both"/>
      </w:pPr>
      <w:r>
        <w:rPr>
          <w:rFonts w:ascii="Times New Roman"/>
          <w:b w:val="false"/>
          <w:i w:val="false"/>
          <w:color w:val="000000"/>
          <w:sz w:val="28"/>
        </w:rPr>
        <w:t>
      Сонымен қатар, дәрілік нысан атауына дәмін және (немесе) иісін сипаттайтын қосымша белгілер қосылуы мүмкін. Бұл белгіні өндіруші дәрілік препаратты бір тауар атауымен және бір дәрілік нысанда, бірақ түрлі хош иістендіргіштерді және (немесе) дәмдік қоспаларды пайдаланып шығарған жағдайларда қосу қажет. Мұндай жағдайларда шығарылатын дәрілік нысандарды саралау мақсатында дәрілік нысан атауына тиісті анықтама қосылады, мысалы:</w:t>
      </w:r>
    </w:p>
    <w:p>
      <w:pPr>
        <w:spacing w:after="0"/>
        <w:ind w:left="0"/>
        <w:jc w:val="both"/>
      </w:pPr>
      <w:r>
        <w:rPr>
          <w:rFonts w:ascii="Times New Roman"/>
          <w:b w:val="false"/>
          <w:i w:val="false"/>
          <w:color w:val="000000"/>
          <w:sz w:val="28"/>
        </w:rPr>
        <w:t xml:space="preserve">
      "лимон дәмі бар таблеткалар", "ананас дәмі бар таблеткалар"; </w:t>
      </w:r>
    </w:p>
    <w:p>
      <w:pPr>
        <w:spacing w:after="0"/>
        <w:ind w:left="0"/>
        <w:jc w:val="both"/>
      </w:pPr>
      <w:r>
        <w:rPr>
          <w:rFonts w:ascii="Times New Roman"/>
          <w:b w:val="false"/>
          <w:i w:val="false"/>
          <w:color w:val="000000"/>
          <w:sz w:val="28"/>
        </w:rPr>
        <w:t>
      "эвкалипт иісі бар мұрын спрейі", "ментол иісі бар мұрын спрейі";</w:t>
      </w:r>
    </w:p>
    <w:p>
      <w:pPr>
        <w:spacing w:after="0"/>
        <w:ind w:left="0"/>
        <w:jc w:val="both"/>
      </w:pPr>
      <w:r>
        <w:rPr>
          <w:rFonts w:ascii="Times New Roman"/>
          <w:b w:val="false"/>
          <w:i w:val="false"/>
          <w:color w:val="000000"/>
          <w:sz w:val="28"/>
        </w:rPr>
        <w:t>
      "шие дәмі және иісі бар сироп", "қараөрік дәмі және иісі бар сироп".</w:t>
      </w:r>
    </w:p>
    <w:p>
      <w:pPr>
        <w:spacing w:after="0"/>
        <w:ind w:left="0"/>
        <w:jc w:val="both"/>
      </w:pPr>
      <w:r>
        <w:rPr>
          <w:rFonts w:ascii="Times New Roman"/>
          <w:b w:val="false"/>
          <w:i w:val="false"/>
          <w:color w:val="000000"/>
          <w:sz w:val="28"/>
        </w:rPr>
        <w:t>
      Осындай қағидатпен дәрілік нысан атауына дәрілік препаратта қанттың болмауы белгісі қосылуы мүмкін: өндіруші дәрілік препаратты бір тауар атауымен және бір дәрілік нысанда құрамында қантты пайдаланумен де, қантты пайдаланбай да – сахарозалар мен декстрозалар (глюкозалар) шығарған жағдайда құрамында қант жоқ дәрілік нысан атауына "қантсыз" сөзі қосылады. Мысалы, "қантсыз таблеткалар". Құрамында қанты бар дәрілік нысандар үшін қосымша нақтылаулар талап етілмейді.</w:t>
      </w:r>
    </w:p>
    <w:p>
      <w:pPr>
        <w:spacing w:after="0"/>
        <w:ind w:left="0"/>
        <w:jc w:val="both"/>
      </w:pPr>
      <w:r>
        <w:rPr>
          <w:rFonts w:ascii="Times New Roman"/>
          <w:b w:val="false"/>
          <w:i w:val="false"/>
          <w:color w:val="000000"/>
          <w:sz w:val="28"/>
        </w:rPr>
        <w:t>
      Дәрілік нысан атауында қосымша элементтер мынадай тәртіпте көрсетіледі: еріткіш табиғатының белгісі, жас ерекшелік тобы белгісі, дәмдік-иістендіргіш қоспалар және қанттың болмауы.</w:t>
      </w:r>
    </w:p>
    <w:p>
      <w:pPr>
        <w:spacing w:after="0"/>
        <w:ind w:left="0"/>
        <w:jc w:val="both"/>
      </w:pPr>
      <w:r>
        <w:rPr>
          <w:rFonts w:ascii="Times New Roman"/>
          <w:b w:val="false"/>
          <w:i w:val="false"/>
          <w:color w:val="000000"/>
          <w:sz w:val="28"/>
        </w:rPr>
        <w:t>
      Гомеопатикалық дәрілік препараттар үшін дәрілік нысан атауына "гомеопатикалық" анықтамасы қосылады, мысалы, "соруға арналған гомеопатикалық түйіршіктер", "жергілікті қолдануға арналған гомеопатикалық жақпа май", "ішке қабылдауға арналған гомеопатикалық май".</w:t>
      </w:r>
    </w:p>
    <w:p>
      <w:pPr>
        <w:spacing w:after="0"/>
        <w:ind w:left="0"/>
        <w:jc w:val="both"/>
      </w:pPr>
      <w:r>
        <w:rPr>
          <w:rFonts w:ascii="Times New Roman"/>
          <w:b w:val="false"/>
          <w:i w:val="false"/>
          <w:color w:val="000000"/>
          <w:sz w:val="28"/>
        </w:rPr>
        <w:t>
      Бір тұтынушылық қорапта бірнеше дербес дәрілік препараттарды қамтитын дәрілік препараттар үшін атаудың соңына орналастырылатын "жиынтығы" сөзін пайдалана отырып құрамдастырылған атау қалыптастырылады. Мысалы, егер қорапта құрамы әртүрлі көпіршитін таблеткалардың бірнеше түрі болса, құрамдастырылған атау "көпіршитін таблеткалар жиынтығы" болып табылады. Егер қорапта бірнеше әртүрлі дәрілік нысандар қамтылған жағдайда олардың әрқайсысының атауы "жиынтығы" сөзін қосып, әліпби тәртібімен көрсетіледі, мысалы, "ішекте еритін таблеткалар және ұзақ уақыт босап шығатын таблеткалар жиынтығы", "ішекте еритін капсулалар және ішекте еритін таблеткалар жиынтығы".</w:t>
      </w:r>
    </w:p>
    <w:p>
      <w:pPr>
        <w:spacing w:after="0"/>
        <w:ind w:left="0"/>
        <w:jc w:val="both"/>
      </w:pPr>
      <w:r>
        <w:rPr>
          <w:rFonts w:ascii="Times New Roman"/>
          <w:b w:val="false"/>
          <w:i w:val="false"/>
          <w:color w:val="000000"/>
          <w:sz w:val="28"/>
        </w:rPr>
        <w:t>
      Осы Номенклатура түбегейлі болып табылмайды. Препараттың дәрілік нысан атауын құрастыру кезінде оның қасиеттерін неғұрлым нақты көрсету мақсатында бастапқыда осы Номенклатурада болмаған дәрілік нысандар атауларын құрастыру кезінде пайдаланылатын негізгі және қосалқы элементтерді құрамдастыруға болады. Мысалы, тиісті бейімдегіштің көмегімен ішекке тікелей енгізуге (ішектік енгізу) арналған ерітіндіні ұсынатын препарат үшін осы Номенклатурада жеке термин қарастырылмаған. Алайда, басқа атауларда негізгі және қосалқы элементтер ретінде кездесетін "ерітінді" және "ішектік" сөздерін құрамдастыра отырып, дәрілік нысан атауын "ішектік ерітінді" деп құрастыруға болады. Осындай қағидатпен негізгі элементі бар атауды қосалқы элементпен – енгізу жолы белгісімен құрамдастыра отырып, осы Номенклатурада кездеспейтін дәрілік нысан атауын құрастыруға болады, мысалы, "ретробуылтықты енгізуге арналған эмульсия".</w:t>
      </w:r>
    </w:p>
    <w:p>
      <w:pPr>
        <w:spacing w:after="0"/>
        <w:ind w:left="0"/>
        <w:jc w:val="both"/>
      </w:pPr>
      <w:r>
        <w:rPr>
          <w:rFonts w:ascii="Times New Roman"/>
          <w:b w:val="false"/>
          <w:i w:val="false"/>
          <w:color w:val="000000"/>
          <w:sz w:val="28"/>
        </w:rPr>
        <w:t>
      Өлшеп оралған дәрілік шикізат болып саналатын және суда ерітіп дайындауға арналған дәрілік препараттар үшін дәрілік нысан атаулары келтірілмейді. Мұндай дәрілік нысандардың атауларын құрастыру кезінде негізгі элемент ретінде өндірілетін өсімдіктің атауы шикізат бөлігінде, ал қосалқы элемент ретінде оның ұсақталу белгісі пайдаланылады, мысалы, "тұтас жапырақтар", "ұсақталған гүлдер", "ұнтақ шөптер". Егер мұндай дәрілік препарат дәрілік өсімдік шикізатының бірнеше түрінің қоспасын ұсынатын болса, негізгі элемент ретінде "жиынтық" дәрілік нысан атауы, қосалқы ретінде – оның ұсақталуы пайдаланылады, мысалы, "тұтас жиынтық", "ұсақталған жиынтық", "ұнтақ жиынтығы" және т.б.</w:t>
      </w:r>
    </w:p>
    <w:bookmarkStart w:name="z14" w:id="9"/>
    <w:p>
      <w:pPr>
        <w:spacing w:after="0"/>
        <w:ind w:left="0"/>
        <w:jc w:val="both"/>
      </w:pPr>
      <w:r>
        <w:rPr>
          <w:rFonts w:ascii="Times New Roman"/>
          <w:b w:val="false"/>
          <w:i w:val="false"/>
          <w:color w:val="000000"/>
          <w:sz w:val="28"/>
        </w:rPr>
        <w:t>
      Қосымшаға сәйкес тізбе бойынша дәрілік препараттардың және жинақтаушы құралдарының бастапқы орауының түрін көрсету үшін стандартты терминдерді немесе олардың комбинацияларын пайдаланған жөн.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нысандар </w:t>
            </w:r>
            <w:r>
              <w:br/>
            </w:r>
            <w:r>
              <w:rPr>
                <w:rFonts w:ascii="Times New Roman"/>
                <w:b w:val="false"/>
                <w:i w:val="false"/>
                <w:color w:val="000000"/>
                <w:sz w:val="20"/>
              </w:rPr>
              <w:t>номенклатурасына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Дәрілік препараттар мен жинақтаушы құралдардың бастапқы орауы түрлерінің ТІЗБЕСІ</w:t>
      </w:r>
    </w:p>
    <w:bookmarkEnd w:id="10"/>
    <w:bookmarkStart w:name="z17" w:id="11"/>
    <w:p>
      <w:pPr>
        <w:spacing w:after="0"/>
        <w:ind w:left="0"/>
        <w:jc w:val="left"/>
      </w:pPr>
      <w:r>
        <w:rPr>
          <w:rFonts w:ascii="Times New Roman"/>
          <w:b/>
          <w:i w:val="false"/>
          <w:color w:val="000000"/>
        </w:rPr>
        <w:t xml:space="preserve"> I. Дәрілік препараттардың бастапқы орауы</w:t>
      </w:r>
    </w:p>
    <w:bookmarkEnd w:id="11"/>
    <w:bookmarkStart w:name="z18" w:id="12"/>
    <w:p>
      <w:pPr>
        <w:spacing w:after="0"/>
        <w:ind w:left="0"/>
        <w:jc w:val="both"/>
      </w:pPr>
      <w:r>
        <w:rPr>
          <w:rFonts w:ascii="Times New Roman"/>
          <w:b w:val="false"/>
          <w:i w:val="false"/>
          <w:color w:val="000000"/>
          <w:sz w:val="28"/>
        </w:rPr>
        <w:t>
      1. Автоинжектор</w:t>
      </w:r>
    </w:p>
    <w:bookmarkEnd w:id="12"/>
    <w:bookmarkStart w:name="z19" w:id="13"/>
    <w:p>
      <w:pPr>
        <w:spacing w:after="0"/>
        <w:ind w:left="0"/>
        <w:jc w:val="both"/>
      </w:pPr>
      <w:r>
        <w:rPr>
          <w:rFonts w:ascii="Times New Roman"/>
          <w:b w:val="false"/>
          <w:i w:val="false"/>
          <w:color w:val="000000"/>
          <w:sz w:val="28"/>
        </w:rPr>
        <w:t>
      2. Ампула</w:t>
      </w:r>
    </w:p>
    <w:bookmarkEnd w:id="13"/>
    <w:bookmarkStart w:name="z20" w:id="14"/>
    <w:p>
      <w:pPr>
        <w:spacing w:after="0"/>
        <w:ind w:left="0"/>
        <w:jc w:val="both"/>
      </w:pPr>
      <w:r>
        <w:rPr>
          <w:rFonts w:ascii="Times New Roman"/>
          <w:b w:val="false"/>
          <w:i w:val="false"/>
          <w:color w:val="000000"/>
          <w:sz w:val="28"/>
        </w:rPr>
        <w:t>
      3. Баллон</w:t>
      </w:r>
    </w:p>
    <w:bookmarkEnd w:id="14"/>
    <w:bookmarkStart w:name="z21" w:id="15"/>
    <w:p>
      <w:pPr>
        <w:spacing w:after="0"/>
        <w:ind w:left="0"/>
        <w:jc w:val="both"/>
      </w:pPr>
      <w:r>
        <w:rPr>
          <w:rFonts w:ascii="Times New Roman"/>
          <w:b w:val="false"/>
          <w:i w:val="false"/>
          <w:color w:val="000000"/>
          <w:sz w:val="28"/>
        </w:rPr>
        <w:t>
      4. Банка</w:t>
      </w:r>
    </w:p>
    <w:bookmarkEnd w:id="15"/>
    <w:bookmarkStart w:name="z22" w:id="16"/>
    <w:p>
      <w:pPr>
        <w:spacing w:after="0"/>
        <w:ind w:left="0"/>
        <w:jc w:val="both"/>
      </w:pPr>
      <w:r>
        <w:rPr>
          <w:rFonts w:ascii="Times New Roman"/>
          <w:b w:val="false"/>
          <w:i w:val="false"/>
          <w:color w:val="000000"/>
          <w:sz w:val="28"/>
        </w:rPr>
        <w:t>
      5. Қағаз</w:t>
      </w:r>
    </w:p>
    <w:bookmarkEnd w:id="16"/>
    <w:bookmarkStart w:name="z23" w:id="17"/>
    <w:p>
      <w:pPr>
        <w:spacing w:after="0"/>
        <w:ind w:left="0"/>
        <w:jc w:val="both"/>
      </w:pPr>
      <w:r>
        <w:rPr>
          <w:rFonts w:ascii="Times New Roman"/>
          <w:b w:val="false"/>
          <w:i w:val="false"/>
          <w:color w:val="000000"/>
          <w:sz w:val="28"/>
        </w:rPr>
        <w:t>
      6. Бөтелке</w:t>
      </w:r>
    </w:p>
    <w:bookmarkEnd w:id="17"/>
    <w:bookmarkStart w:name="z24" w:id="18"/>
    <w:p>
      <w:pPr>
        <w:spacing w:after="0"/>
        <w:ind w:left="0"/>
        <w:jc w:val="both"/>
      </w:pPr>
      <w:r>
        <w:rPr>
          <w:rFonts w:ascii="Times New Roman"/>
          <w:b w:val="false"/>
          <w:i w:val="false"/>
          <w:color w:val="000000"/>
          <w:sz w:val="28"/>
        </w:rPr>
        <w:t>
      7. Үлкен бөтелке</w:t>
      </w:r>
    </w:p>
    <w:bookmarkEnd w:id="18"/>
    <w:bookmarkStart w:name="z25" w:id="19"/>
    <w:p>
      <w:pPr>
        <w:spacing w:after="0"/>
        <w:ind w:left="0"/>
        <w:jc w:val="both"/>
      </w:pPr>
      <w:r>
        <w:rPr>
          <w:rFonts w:ascii="Times New Roman"/>
          <w:b w:val="false"/>
          <w:i w:val="false"/>
          <w:color w:val="000000"/>
          <w:sz w:val="28"/>
        </w:rPr>
        <w:t>
      8. Дискілер</w:t>
      </w:r>
    </w:p>
    <w:bookmarkEnd w:id="19"/>
    <w:bookmarkStart w:name="z26" w:id="20"/>
    <w:p>
      <w:pPr>
        <w:spacing w:after="0"/>
        <w:ind w:left="0"/>
        <w:jc w:val="both"/>
      </w:pPr>
      <w:r>
        <w:rPr>
          <w:rFonts w:ascii="Times New Roman"/>
          <w:b w:val="false"/>
          <w:i w:val="false"/>
          <w:color w:val="000000"/>
          <w:sz w:val="28"/>
        </w:rPr>
        <w:t>
      9. Ингалятор</w:t>
      </w:r>
    </w:p>
    <w:bookmarkEnd w:id="20"/>
    <w:bookmarkStart w:name="z27" w:id="21"/>
    <w:p>
      <w:pPr>
        <w:spacing w:after="0"/>
        <w:ind w:left="0"/>
        <w:jc w:val="both"/>
      </w:pPr>
      <w:r>
        <w:rPr>
          <w:rFonts w:ascii="Times New Roman"/>
          <w:b w:val="false"/>
          <w:i w:val="false"/>
          <w:color w:val="000000"/>
          <w:sz w:val="28"/>
        </w:rPr>
        <w:t>
      10. Картридж</w:t>
      </w:r>
    </w:p>
    <w:bookmarkEnd w:id="21"/>
    <w:bookmarkStart w:name="z28" w:id="22"/>
    <w:p>
      <w:pPr>
        <w:spacing w:after="0"/>
        <w:ind w:left="0"/>
        <w:jc w:val="both"/>
      </w:pPr>
      <w:r>
        <w:rPr>
          <w:rFonts w:ascii="Times New Roman"/>
          <w:b w:val="false"/>
          <w:i w:val="false"/>
          <w:color w:val="000000"/>
          <w:sz w:val="28"/>
        </w:rPr>
        <w:t>
      11. Дозалаушы-картридж</w:t>
      </w:r>
    </w:p>
    <w:bookmarkEnd w:id="22"/>
    <w:bookmarkStart w:name="z29" w:id="23"/>
    <w:p>
      <w:pPr>
        <w:spacing w:after="0"/>
        <w:ind w:left="0"/>
        <w:jc w:val="both"/>
      </w:pPr>
      <w:r>
        <w:rPr>
          <w:rFonts w:ascii="Times New Roman"/>
          <w:b w:val="false"/>
          <w:i w:val="false"/>
          <w:color w:val="000000"/>
          <w:sz w:val="28"/>
        </w:rPr>
        <w:t>
      12. Контейнер (басқа терминдер қолданылмайтын жағдайларда)</w:t>
      </w:r>
    </w:p>
    <w:bookmarkEnd w:id="23"/>
    <w:bookmarkStart w:name="z30" w:id="24"/>
    <w:p>
      <w:pPr>
        <w:spacing w:after="0"/>
        <w:ind w:left="0"/>
        <w:jc w:val="both"/>
      </w:pPr>
      <w:r>
        <w:rPr>
          <w:rFonts w:ascii="Times New Roman"/>
          <w:b w:val="false"/>
          <w:i w:val="false"/>
          <w:color w:val="000000"/>
          <w:sz w:val="28"/>
        </w:rPr>
        <w:t>
      13. Пакет</w:t>
      </w:r>
    </w:p>
    <w:bookmarkEnd w:id="24"/>
    <w:bookmarkStart w:name="z31" w:id="25"/>
    <w:p>
      <w:pPr>
        <w:spacing w:after="0"/>
        <w:ind w:left="0"/>
        <w:jc w:val="both"/>
      </w:pPr>
      <w:r>
        <w:rPr>
          <w:rFonts w:ascii="Times New Roman"/>
          <w:b w:val="false"/>
          <w:i w:val="false"/>
          <w:color w:val="000000"/>
          <w:sz w:val="28"/>
        </w:rPr>
        <w:t>
      14. Қалташа (саше)</w:t>
      </w:r>
    </w:p>
    <w:bookmarkEnd w:id="25"/>
    <w:bookmarkStart w:name="z32" w:id="26"/>
    <w:p>
      <w:pPr>
        <w:spacing w:after="0"/>
        <w:ind w:left="0"/>
        <w:jc w:val="both"/>
      </w:pPr>
      <w:r>
        <w:rPr>
          <w:rFonts w:ascii="Times New Roman"/>
          <w:b w:val="false"/>
          <w:i w:val="false"/>
          <w:color w:val="000000"/>
          <w:sz w:val="28"/>
        </w:rPr>
        <w:t>
      15. Пенал</w:t>
      </w:r>
    </w:p>
    <w:bookmarkEnd w:id="26"/>
    <w:bookmarkStart w:name="z33" w:id="27"/>
    <w:p>
      <w:pPr>
        <w:spacing w:after="0"/>
        <w:ind w:left="0"/>
        <w:jc w:val="both"/>
      </w:pPr>
      <w:r>
        <w:rPr>
          <w:rFonts w:ascii="Times New Roman"/>
          <w:b w:val="false"/>
          <w:i w:val="false"/>
          <w:color w:val="000000"/>
          <w:sz w:val="28"/>
        </w:rPr>
        <w:t>
      16. Пробирка</w:t>
      </w:r>
    </w:p>
    <w:bookmarkEnd w:id="27"/>
    <w:bookmarkStart w:name="z34" w:id="28"/>
    <w:p>
      <w:pPr>
        <w:spacing w:after="0"/>
        <w:ind w:left="0"/>
        <w:jc w:val="both"/>
      </w:pPr>
      <w:r>
        <w:rPr>
          <w:rFonts w:ascii="Times New Roman"/>
          <w:b w:val="false"/>
          <w:i w:val="false"/>
          <w:color w:val="000000"/>
          <w:sz w:val="28"/>
        </w:rPr>
        <w:t>
      17. Туба</w:t>
      </w:r>
    </w:p>
    <w:bookmarkEnd w:id="28"/>
    <w:bookmarkStart w:name="z35" w:id="29"/>
    <w:p>
      <w:pPr>
        <w:spacing w:after="0"/>
        <w:ind w:left="0"/>
        <w:jc w:val="both"/>
      </w:pPr>
      <w:r>
        <w:rPr>
          <w:rFonts w:ascii="Times New Roman"/>
          <w:b w:val="false"/>
          <w:i w:val="false"/>
          <w:color w:val="000000"/>
          <w:sz w:val="28"/>
        </w:rPr>
        <w:t>
      18. Түтік-дәрі тамызғыш</w:t>
      </w:r>
    </w:p>
    <w:bookmarkEnd w:id="29"/>
    <w:bookmarkStart w:name="z36" w:id="30"/>
    <w:p>
      <w:pPr>
        <w:spacing w:after="0"/>
        <w:ind w:left="0"/>
        <w:jc w:val="both"/>
      </w:pPr>
      <w:r>
        <w:rPr>
          <w:rFonts w:ascii="Times New Roman"/>
          <w:b w:val="false"/>
          <w:i w:val="false"/>
          <w:color w:val="000000"/>
          <w:sz w:val="28"/>
        </w:rPr>
        <w:t>
      19. Контурлы ұяшықсыз орау (стрип)</w:t>
      </w:r>
    </w:p>
    <w:bookmarkEnd w:id="30"/>
    <w:bookmarkStart w:name="z37" w:id="31"/>
    <w:p>
      <w:pPr>
        <w:spacing w:after="0"/>
        <w:ind w:left="0"/>
        <w:jc w:val="both"/>
      </w:pPr>
      <w:r>
        <w:rPr>
          <w:rFonts w:ascii="Times New Roman"/>
          <w:b w:val="false"/>
          <w:i w:val="false"/>
          <w:color w:val="000000"/>
          <w:sz w:val="28"/>
        </w:rPr>
        <w:t>
      20. Контурлы ұяшықты орау (блистер)</w:t>
      </w:r>
    </w:p>
    <w:bookmarkEnd w:id="31"/>
    <w:bookmarkStart w:name="z38" w:id="32"/>
    <w:p>
      <w:pPr>
        <w:spacing w:after="0"/>
        <w:ind w:left="0"/>
        <w:jc w:val="both"/>
      </w:pPr>
      <w:r>
        <w:rPr>
          <w:rFonts w:ascii="Times New Roman"/>
          <w:b w:val="false"/>
          <w:i w:val="false"/>
          <w:color w:val="000000"/>
          <w:sz w:val="28"/>
        </w:rPr>
        <w:t>
      21. Сүзгі-пакет</w:t>
      </w:r>
    </w:p>
    <w:bookmarkEnd w:id="32"/>
    <w:bookmarkStart w:name="z39" w:id="33"/>
    <w:p>
      <w:pPr>
        <w:spacing w:after="0"/>
        <w:ind w:left="0"/>
        <w:jc w:val="both"/>
      </w:pPr>
      <w:r>
        <w:rPr>
          <w:rFonts w:ascii="Times New Roman"/>
          <w:b w:val="false"/>
          <w:i w:val="false"/>
          <w:color w:val="000000"/>
          <w:sz w:val="28"/>
        </w:rPr>
        <w:t>
      22. Құты</w:t>
      </w:r>
    </w:p>
    <w:bookmarkEnd w:id="33"/>
    <w:bookmarkStart w:name="z40" w:id="34"/>
    <w:p>
      <w:pPr>
        <w:spacing w:after="0"/>
        <w:ind w:left="0"/>
        <w:jc w:val="both"/>
      </w:pPr>
      <w:r>
        <w:rPr>
          <w:rFonts w:ascii="Times New Roman"/>
          <w:b w:val="false"/>
          <w:i w:val="false"/>
          <w:color w:val="000000"/>
          <w:sz w:val="28"/>
        </w:rPr>
        <w:t>
      23. Құты-дәрі тамызғыш</w:t>
      </w:r>
    </w:p>
    <w:bookmarkEnd w:id="34"/>
    <w:bookmarkStart w:name="z41" w:id="35"/>
    <w:p>
      <w:pPr>
        <w:spacing w:after="0"/>
        <w:ind w:left="0"/>
        <w:jc w:val="both"/>
      </w:pPr>
      <w:r>
        <w:rPr>
          <w:rFonts w:ascii="Times New Roman"/>
          <w:b w:val="false"/>
          <w:i w:val="false"/>
          <w:color w:val="000000"/>
          <w:sz w:val="28"/>
        </w:rPr>
        <w:t>
      24. Шприц</w:t>
      </w:r>
    </w:p>
    <w:bookmarkEnd w:id="35"/>
    <w:bookmarkStart w:name="z42" w:id="36"/>
    <w:p>
      <w:pPr>
        <w:spacing w:after="0"/>
        <w:ind w:left="0"/>
        <w:jc w:val="both"/>
      </w:pPr>
      <w:r>
        <w:rPr>
          <w:rFonts w:ascii="Times New Roman"/>
          <w:b w:val="false"/>
          <w:i w:val="false"/>
          <w:color w:val="000000"/>
          <w:sz w:val="28"/>
        </w:rPr>
        <w:t>
      25. Шприц-ампула</w:t>
      </w:r>
    </w:p>
    <w:bookmarkEnd w:id="36"/>
    <w:bookmarkStart w:name="z43" w:id="37"/>
    <w:p>
      <w:pPr>
        <w:spacing w:after="0"/>
        <w:ind w:left="0"/>
        <w:jc w:val="both"/>
      </w:pPr>
      <w:r>
        <w:rPr>
          <w:rFonts w:ascii="Times New Roman"/>
          <w:b w:val="false"/>
          <w:i w:val="false"/>
          <w:color w:val="000000"/>
          <w:sz w:val="28"/>
        </w:rPr>
        <w:t>
      26. Шприц-қалам</w:t>
      </w:r>
    </w:p>
    <w:bookmarkEnd w:id="37"/>
    <w:bookmarkStart w:name="z44" w:id="38"/>
    <w:p>
      <w:pPr>
        <w:spacing w:after="0"/>
        <w:ind w:left="0"/>
        <w:jc w:val="both"/>
      </w:pPr>
      <w:r>
        <w:rPr>
          <w:rFonts w:ascii="Times New Roman"/>
          <w:b w:val="false"/>
          <w:i w:val="false"/>
          <w:color w:val="000000"/>
          <w:sz w:val="28"/>
        </w:rPr>
        <w:t>
      27. Шприц-түтік</w:t>
      </w:r>
    </w:p>
    <w:bookmarkEnd w:id="38"/>
    <w:bookmarkStart w:name="z45" w:id="39"/>
    <w:p>
      <w:pPr>
        <w:spacing w:after="0"/>
        <w:ind w:left="0"/>
        <w:jc w:val="left"/>
      </w:pPr>
      <w:r>
        <w:rPr>
          <w:rFonts w:ascii="Times New Roman"/>
          <w:b/>
          <w:i w:val="false"/>
          <w:color w:val="000000"/>
        </w:rPr>
        <w:t xml:space="preserve"> II. Жинақтаушы құралдар</w:t>
      </w:r>
    </w:p>
    <w:bookmarkEnd w:id="39"/>
    <w:bookmarkStart w:name="z46" w:id="40"/>
    <w:p>
      <w:pPr>
        <w:spacing w:after="0"/>
        <w:ind w:left="0"/>
        <w:jc w:val="both"/>
      </w:pPr>
      <w:r>
        <w:rPr>
          <w:rFonts w:ascii="Times New Roman"/>
          <w:b w:val="false"/>
          <w:i w:val="false"/>
          <w:color w:val="000000"/>
          <w:sz w:val="28"/>
        </w:rPr>
        <w:t>
      1. Аппликатор</w:t>
      </w:r>
    </w:p>
    <w:bookmarkEnd w:id="40"/>
    <w:bookmarkStart w:name="z47" w:id="41"/>
    <w:p>
      <w:pPr>
        <w:spacing w:after="0"/>
        <w:ind w:left="0"/>
        <w:jc w:val="both"/>
      </w:pPr>
      <w:r>
        <w:rPr>
          <w:rFonts w:ascii="Times New Roman"/>
          <w:b w:val="false"/>
          <w:i w:val="false"/>
          <w:color w:val="000000"/>
          <w:sz w:val="28"/>
        </w:rPr>
        <w:t>
      2. Дозалаушы</w:t>
      </w:r>
    </w:p>
    <w:bookmarkEnd w:id="41"/>
    <w:bookmarkStart w:name="z48" w:id="42"/>
    <w:p>
      <w:pPr>
        <w:spacing w:after="0"/>
        <w:ind w:left="0"/>
        <w:jc w:val="both"/>
      </w:pPr>
      <w:r>
        <w:rPr>
          <w:rFonts w:ascii="Times New Roman"/>
          <w:b w:val="false"/>
          <w:i w:val="false"/>
          <w:color w:val="000000"/>
          <w:sz w:val="28"/>
        </w:rPr>
        <w:t>
      3. Ине</w:t>
      </w:r>
    </w:p>
    <w:bookmarkEnd w:id="42"/>
    <w:bookmarkStart w:name="z49" w:id="43"/>
    <w:p>
      <w:pPr>
        <w:spacing w:after="0"/>
        <w:ind w:left="0"/>
        <w:jc w:val="both"/>
      </w:pPr>
      <w:r>
        <w:rPr>
          <w:rFonts w:ascii="Times New Roman"/>
          <w:b w:val="false"/>
          <w:i w:val="false"/>
          <w:color w:val="000000"/>
          <w:sz w:val="28"/>
        </w:rPr>
        <w:t>
      4. Имплантатор</w:t>
      </w:r>
    </w:p>
    <w:bookmarkEnd w:id="43"/>
    <w:bookmarkStart w:name="z50" w:id="44"/>
    <w:p>
      <w:pPr>
        <w:spacing w:after="0"/>
        <w:ind w:left="0"/>
        <w:jc w:val="both"/>
      </w:pPr>
      <w:r>
        <w:rPr>
          <w:rFonts w:ascii="Times New Roman"/>
          <w:b w:val="false"/>
          <w:i w:val="false"/>
          <w:color w:val="000000"/>
          <w:sz w:val="28"/>
        </w:rPr>
        <w:t>
      5. Ингалятор</w:t>
      </w:r>
    </w:p>
    <w:bookmarkEnd w:id="44"/>
    <w:bookmarkStart w:name="z51" w:id="45"/>
    <w:p>
      <w:pPr>
        <w:spacing w:after="0"/>
        <w:ind w:left="0"/>
        <w:jc w:val="both"/>
      </w:pPr>
      <w:r>
        <w:rPr>
          <w:rFonts w:ascii="Times New Roman"/>
          <w:b w:val="false"/>
          <w:i w:val="false"/>
          <w:color w:val="000000"/>
          <w:sz w:val="28"/>
        </w:rPr>
        <w:t>
      6. Канюля</w:t>
      </w:r>
    </w:p>
    <w:bookmarkEnd w:id="45"/>
    <w:bookmarkStart w:name="z52" w:id="46"/>
    <w:p>
      <w:pPr>
        <w:spacing w:after="0"/>
        <w:ind w:left="0"/>
        <w:jc w:val="both"/>
      </w:pPr>
      <w:r>
        <w:rPr>
          <w:rFonts w:ascii="Times New Roman"/>
          <w:b w:val="false"/>
          <w:i w:val="false"/>
          <w:color w:val="000000"/>
          <w:sz w:val="28"/>
        </w:rPr>
        <w:t>
      7. Өлшеуіш қасық</w:t>
      </w:r>
    </w:p>
    <w:bookmarkEnd w:id="46"/>
    <w:bookmarkStart w:name="z53" w:id="47"/>
    <w:p>
      <w:pPr>
        <w:spacing w:after="0"/>
        <w:ind w:left="0"/>
        <w:jc w:val="both"/>
      </w:pPr>
      <w:r>
        <w:rPr>
          <w:rFonts w:ascii="Times New Roman"/>
          <w:b w:val="false"/>
          <w:i w:val="false"/>
          <w:color w:val="000000"/>
          <w:sz w:val="28"/>
        </w:rPr>
        <w:t>
      8. Мүштік</w:t>
      </w:r>
    </w:p>
    <w:bookmarkEnd w:id="47"/>
    <w:bookmarkStart w:name="z54" w:id="48"/>
    <w:p>
      <w:pPr>
        <w:spacing w:after="0"/>
        <w:ind w:left="0"/>
        <w:jc w:val="both"/>
      </w:pPr>
      <w:r>
        <w:rPr>
          <w:rFonts w:ascii="Times New Roman"/>
          <w:b w:val="false"/>
          <w:i w:val="false"/>
          <w:color w:val="000000"/>
          <w:sz w:val="28"/>
        </w:rPr>
        <w:t>
      9. Ұштық (басқа терминдер қолданылмайтын жағдайларда)</w:t>
      </w:r>
    </w:p>
    <w:bookmarkEnd w:id="48"/>
    <w:bookmarkStart w:name="z55" w:id="49"/>
    <w:p>
      <w:pPr>
        <w:spacing w:after="0"/>
        <w:ind w:left="0"/>
        <w:jc w:val="both"/>
      </w:pPr>
      <w:r>
        <w:rPr>
          <w:rFonts w:ascii="Times New Roman"/>
          <w:b w:val="false"/>
          <w:i w:val="false"/>
          <w:color w:val="000000"/>
          <w:sz w:val="28"/>
        </w:rPr>
        <w:t>
      10. Саптама-дәрі тамызғыш</w:t>
      </w:r>
    </w:p>
    <w:bookmarkEnd w:id="49"/>
    <w:bookmarkStart w:name="z56" w:id="50"/>
    <w:p>
      <w:pPr>
        <w:spacing w:after="0"/>
        <w:ind w:left="0"/>
        <w:jc w:val="both"/>
      </w:pPr>
      <w:r>
        <w:rPr>
          <w:rFonts w:ascii="Times New Roman"/>
          <w:b w:val="false"/>
          <w:i w:val="false"/>
          <w:color w:val="000000"/>
          <w:sz w:val="28"/>
        </w:rPr>
        <w:t xml:space="preserve">
      11. Спрейге арналған сорғы </w:t>
      </w:r>
    </w:p>
    <w:bookmarkEnd w:id="50"/>
    <w:bookmarkStart w:name="z57" w:id="51"/>
    <w:p>
      <w:pPr>
        <w:spacing w:after="0"/>
        <w:ind w:left="0"/>
        <w:jc w:val="both"/>
      </w:pPr>
      <w:r>
        <w:rPr>
          <w:rFonts w:ascii="Times New Roman"/>
          <w:b w:val="false"/>
          <w:i w:val="false"/>
          <w:color w:val="000000"/>
          <w:sz w:val="28"/>
        </w:rPr>
        <w:t>
      12. Дозалаушы сорғы</w:t>
      </w:r>
    </w:p>
    <w:bookmarkEnd w:id="51"/>
    <w:bookmarkStart w:name="z58" w:id="52"/>
    <w:p>
      <w:pPr>
        <w:spacing w:after="0"/>
        <w:ind w:left="0"/>
        <w:jc w:val="both"/>
      </w:pPr>
      <w:r>
        <w:rPr>
          <w:rFonts w:ascii="Times New Roman"/>
          <w:b w:val="false"/>
          <w:i w:val="false"/>
          <w:color w:val="000000"/>
          <w:sz w:val="28"/>
        </w:rPr>
        <w:t>
      13. Небулайзер</w:t>
      </w:r>
    </w:p>
    <w:bookmarkEnd w:id="52"/>
    <w:bookmarkStart w:name="z59" w:id="53"/>
    <w:p>
      <w:pPr>
        <w:spacing w:after="0"/>
        <w:ind w:left="0"/>
        <w:jc w:val="both"/>
      </w:pPr>
      <w:r>
        <w:rPr>
          <w:rFonts w:ascii="Times New Roman"/>
          <w:b w:val="false"/>
          <w:i w:val="false"/>
          <w:color w:val="000000"/>
          <w:sz w:val="28"/>
        </w:rPr>
        <w:t>
      14. Ампулалық пышақ</w:t>
      </w:r>
    </w:p>
    <w:bookmarkEnd w:id="53"/>
    <w:bookmarkStart w:name="z60" w:id="54"/>
    <w:p>
      <w:pPr>
        <w:spacing w:after="0"/>
        <w:ind w:left="0"/>
        <w:jc w:val="both"/>
      </w:pPr>
      <w:r>
        <w:rPr>
          <w:rFonts w:ascii="Times New Roman"/>
          <w:b w:val="false"/>
          <w:i w:val="false"/>
          <w:color w:val="000000"/>
          <w:sz w:val="28"/>
        </w:rPr>
        <w:t>
      15. Тамшуыр</w:t>
      </w:r>
    </w:p>
    <w:bookmarkEnd w:id="54"/>
    <w:bookmarkStart w:name="z61" w:id="55"/>
    <w:p>
      <w:pPr>
        <w:spacing w:after="0"/>
        <w:ind w:left="0"/>
        <w:jc w:val="both"/>
      </w:pPr>
      <w:r>
        <w:rPr>
          <w:rFonts w:ascii="Times New Roman"/>
          <w:b w:val="false"/>
          <w:i w:val="false"/>
          <w:color w:val="000000"/>
          <w:sz w:val="28"/>
        </w:rPr>
        <w:t>
      16. Түйреуіш</w:t>
      </w:r>
    </w:p>
    <w:bookmarkEnd w:id="55"/>
    <w:bookmarkStart w:name="z62" w:id="56"/>
    <w:p>
      <w:pPr>
        <w:spacing w:after="0"/>
        <w:ind w:left="0"/>
        <w:jc w:val="both"/>
      </w:pPr>
      <w:r>
        <w:rPr>
          <w:rFonts w:ascii="Times New Roman"/>
          <w:b w:val="false"/>
          <w:i w:val="false"/>
          <w:color w:val="000000"/>
          <w:sz w:val="28"/>
        </w:rPr>
        <w:t>
      17. Салфетка</w:t>
      </w:r>
    </w:p>
    <w:bookmarkEnd w:id="56"/>
    <w:bookmarkStart w:name="z63" w:id="57"/>
    <w:p>
      <w:pPr>
        <w:spacing w:after="0"/>
        <w:ind w:left="0"/>
        <w:jc w:val="both"/>
      </w:pPr>
      <w:r>
        <w:rPr>
          <w:rFonts w:ascii="Times New Roman"/>
          <w:b w:val="false"/>
          <w:i w:val="false"/>
          <w:color w:val="000000"/>
          <w:sz w:val="28"/>
        </w:rPr>
        <w:t>
      18. Скарификатор</w:t>
      </w:r>
    </w:p>
    <w:bookmarkEnd w:id="57"/>
    <w:bookmarkStart w:name="z64" w:id="58"/>
    <w:p>
      <w:pPr>
        <w:spacing w:after="0"/>
        <w:ind w:left="0"/>
        <w:jc w:val="both"/>
      </w:pPr>
      <w:r>
        <w:rPr>
          <w:rFonts w:ascii="Times New Roman"/>
          <w:b w:val="false"/>
          <w:i w:val="false"/>
          <w:color w:val="000000"/>
          <w:sz w:val="28"/>
        </w:rPr>
        <w:t xml:space="preserve">
      19. Өлшеуіш стақан </w:t>
      </w:r>
    </w:p>
    <w:bookmarkEnd w:id="58"/>
    <w:bookmarkStart w:name="z65" w:id="59"/>
    <w:p>
      <w:pPr>
        <w:spacing w:after="0"/>
        <w:ind w:left="0"/>
        <w:jc w:val="both"/>
      </w:pPr>
      <w:r>
        <w:rPr>
          <w:rFonts w:ascii="Times New Roman"/>
          <w:b w:val="false"/>
          <w:i w:val="false"/>
          <w:color w:val="000000"/>
          <w:sz w:val="28"/>
        </w:rPr>
        <w:t>
      20. Түтікше (соломка)</w:t>
      </w:r>
    </w:p>
    <w:bookmarkEnd w:id="59"/>
    <w:bookmarkStart w:name="z66" w:id="60"/>
    <w:p>
      <w:pPr>
        <w:spacing w:after="0"/>
        <w:ind w:left="0"/>
        <w:jc w:val="both"/>
      </w:pPr>
      <w:r>
        <w:rPr>
          <w:rFonts w:ascii="Times New Roman"/>
          <w:b w:val="false"/>
          <w:i w:val="false"/>
          <w:color w:val="000000"/>
          <w:sz w:val="28"/>
        </w:rPr>
        <w:t xml:space="preserve">
      21. Ілуге арналған құрылғы </w:t>
      </w:r>
    </w:p>
    <w:bookmarkEnd w:id="60"/>
    <w:bookmarkStart w:name="z67" w:id="61"/>
    <w:p>
      <w:pPr>
        <w:spacing w:after="0"/>
        <w:ind w:left="0"/>
        <w:jc w:val="both"/>
      </w:pPr>
      <w:r>
        <w:rPr>
          <w:rFonts w:ascii="Times New Roman"/>
          <w:b w:val="false"/>
          <w:i w:val="false"/>
          <w:color w:val="000000"/>
          <w:sz w:val="28"/>
        </w:rPr>
        <w:t xml:space="preserve">
      22. Өлшеуіш шыны-аяқ </w:t>
      </w:r>
    </w:p>
    <w:bookmarkEnd w:id="61"/>
    <w:bookmarkStart w:name="z68" w:id="62"/>
    <w:p>
      <w:pPr>
        <w:spacing w:after="0"/>
        <w:ind w:left="0"/>
        <w:jc w:val="both"/>
      </w:pPr>
      <w:r>
        <w:rPr>
          <w:rFonts w:ascii="Times New Roman"/>
          <w:b w:val="false"/>
          <w:i w:val="false"/>
          <w:color w:val="000000"/>
          <w:sz w:val="28"/>
        </w:rPr>
        <w:t>
      23. Қалақша</w:t>
      </w:r>
    </w:p>
    <w:bookmarkEnd w:id="62"/>
    <w:bookmarkStart w:name="z69" w:id="63"/>
    <w:p>
      <w:pPr>
        <w:spacing w:after="0"/>
        <w:ind w:left="0"/>
        <w:jc w:val="both"/>
      </w:pPr>
      <w:r>
        <w:rPr>
          <w:rFonts w:ascii="Times New Roman"/>
          <w:b w:val="false"/>
          <w:i w:val="false"/>
          <w:color w:val="000000"/>
          <w:sz w:val="28"/>
        </w:rPr>
        <w:t>
      24. Шприц</w:t>
      </w:r>
    </w:p>
    <w:bookmarkEnd w:id="63"/>
    <w:bookmarkStart w:name="z70" w:id="64"/>
    <w:p>
      <w:pPr>
        <w:spacing w:after="0"/>
        <w:ind w:left="0"/>
        <w:jc w:val="both"/>
      </w:pPr>
      <w:r>
        <w:rPr>
          <w:rFonts w:ascii="Times New Roman"/>
          <w:b w:val="false"/>
          <w:i w:val="false"/>
          <w:color w:val="000000"/>
          <w:sz w:val="28"/>
        </w:rPr>
        <w:t>
      25. Щетка-аппликатор</w:t>
      </w:r>
    </w:p>
    <w:bookmarkEnd w:id="64"/>
    <w:bookmarkStart w:name="z71" w:id="65"/>
    <w:p>
      <w:pPr>
        <w:spacing w:after="0"/>
        <w:ind w:left="0"/>
        <w:jc w:val="left"/>
      </w:pPr>
      <w:r>
        <w:rPr>
          <w:rFonts w:ascii="Times New Roman"/>
          <w:b/>
          <w:i w:val="false"/>
          <w:color w:val="000000"/>
        </w:rPr>
        <w:t xml:space="preserve"> Түсіндірулер</w:t>
      </w:r>
    </w:p>
    <w:bookmarkEnd w:id="65"/>
    <w:p>
      <w:pPr>
        <w:spacing w:after="0"/>
        <w:ind w:left="0"/>
        <w:jc w:val="both"/>
      </w:pPr>
      <w:r>
        <w:rPr>
          <w:rFonts w:ascii="Times New Roman"/>
          <w:b w:val="false"/>
          <w:i w:val="false"/>
          <w:color w:val="000000"/>
          <w:sz w:val="28"/>
        </w:rPr>
        <w:t>
      Осы тізбені қолдану мақсаттары үшін мынадай мағынадағы ұғымдар пайдаланылады:</w:t>
      </w:r>
    </w:p>
    <w:p>
      <w:pPr>
        <w:spacing w:after="0"/>
        <w:ind w:left="0"/>
        <w:jc w:val="both"/>
      </w:pPr>
      <w:r>
        <w:rPr>
          <w:rFonts w:ascii="Times New Roman"/>
          <w:b w:val="false"/>
          <w:i w:val="false"/>
          <w:color w:val="000000"/>
          <w:sz w:val="28"/>
        </w:rPr>
        <w:t>
      "жинақтаушы құралдар" – дәрілік препараттың екінші (тұтынушы) орауына орналастырылатын және дәрілік препаратты дұрыс дозалау, енгізу немесе қолдану үшін пайдаланылатын бұйым;</w:t>
      </w:r>
    </w:p>
    <w:p>
      <w:pPr>
        <w:spacing w:after="0"/>
        <w:ind w:left="0"/>
        <w:jc w:val="both"/>
      </w:pPr>
      <w:r>
        <w:rPr>
          <w:rFonts w:ascii="Times New Roman"/>
          <w:b w:val="false"/>
          <w:i w:val="false"/>
          <w:color w:val="000000"/>
          <w:sz w:val="28"/>
        </w:rPr>
        <w:t>
      "дәрілік препараттың бастапқы орауы" – осы дәрілік препарат тікелей жапсарласатын орау.</w:t>
      </w:r>
    </w:p>
    <w:p>
      <w:pPr>
        <w:spacing w:after="0"/>
        <w:ind w:left="0"/>
        <w:jc w:val="both"/>
      </w:pPr>
      <w:r>
        <w:rPr>
          <w:rFonts w:ascii="Times New Roman"/>
          <w:b w:val="false"/>
          <w:i w:val="false"/>
          <w:color w:val="000000"/>
          <w:sz w:val="28"/>
        </w:rPr>
        <w:t>
      Осы тізбеде көрсетілген дәрілік препараттардың бастапқы ораулары түрлері үшін осы орау өндірілген материал және қажет болған жағдайда оның қосымша қасиеттері көрсетіледі. Мысалы, қарақоңыр шыныдан жасалған құтылар, екі қабатты полимерлі пакеттер, алюминий баллондар, жұқа қалыңдықтағы полиэтиленнен жасалған құтылар және т.б.</w:t>
      </w:r>
    </w:p>
    <w:p>
      <w:pPr>
        <w:spacing w:after="0"/>
        <w:ind w:left="0"/>
        <w:jc w:val="both"/>
      </w:pPr>
      <w:r>
        <w:rPr>
          <w:rFonts w:ascii="Times New Roman"/>
          <w:b w:val="false"/>
          <w:i w:val="false"/>
          <w:color w:val="000000"/>
          <w:sz w:val="28"/>
        </w:rPr>
        <w:t>
      Сұйық және жұмсақ дәрілік нысандар, сондай-ақ парентералдық енгізуге арналған дәрілік препараттар үшін тіркеу құжаттамасы құжаттарында полимер түрін (мысалы, полиэтилен, полипропилен, поливинилхлорид және т.б.) көрсету қажет, өйткені полимер түрі заттарды орауынан көшіру есебінен дәрілік препараттардың сапасына ықпал етеді. Ішке, сыртқы немесе жергілікті қолдануға арналған қатты дәрілік нысандар үшін (мысалы, таблеткалар) материалдың жалпы сипаттамасын (мысалы, полимер банкалар) көрсету жеткілікті. Мөлдір түссіз шыныдан жасалған орау-құты үшін шынының түсінің сипаттамасы көрсетілмейді (мысалы, шыны құтылар).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