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3972" w14:textId="bb83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Алюминий фторидіне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Кеңестің 2015 жылғы 28 сәуірдегі № 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ЕАЭО СЭҚ ТН 2826 12 000 0 кодымен сыныпталатын алюминий фторидіне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мөлшерлемесі осы Шешім күшіне енген күннен бастап 2016 жылғы 30 сәуірді қоса алғандағы аралықта кеден құнының 0 пайызы мөлшерінде 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одақтың Бірыңғай кедендік тарифіне  (Еуразиялық экономикалық комиссия Кеңесінің 2012 жылғы 16 шілдедегі № 54 шешіміне қосымша)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 ЕАЭО СЭҚ ТН 2826 12 000 0 коды бар позицияның  төртінші бағанындағы ескерту "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>" сілтемемен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Еуразиялық экономикалық одақтың Бірыңғай кедендік тарифіне ескерту  мынадай  мазмұндағы 36С ескертумен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36С)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 құнының 0 (нөл) % мөлшерінде кедендік әкелу бажының мөлшерлемесі  Еуразиялық экономикалық комиссия Кеңесінің  2015 жылғы 28 сәуірдегі шешімі күшіне енген күннен бастап  2016 жылғы 30 сәуірді қоса алғандағы аралықта қолданылады.".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күнтізбелік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