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3bf5" w14:textId="13f3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 сауда-экономикалық ынтымақтастық туралы келісім жасасу туралы Қытай Халық Республикасымен келіссөздер жүргізуге байланысты мәселелер туралы</w:t>
      </w:r>
    </w:p>
    <w:p>
      <w:pPr>
        <w:spacing w:after="0"/>
        <w:ind w:left="0"/>
        <w:jc w:val="both"/>
      </w:pPr>
      <w:r>
        <w:rPr>
          <w:rFonts w:ascii="Times New Roman"/>
          <w:b w:val="false"/>
          <w:i w:val="false"/>
          <w:color w:val="000000"/>
          <w:sz w:val="28"/>
        </w:rPr>
        <w:t>Еуразиялық экономикалық комиссия Кеңесінің 2015 жылғы 2 желтоқсандағы № 29 өкімі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02.12.2015 ж. қолданысқа енгізіледі - Еуразиялық экономикалық Одақтың сайты</w:t>
      </w:r>
    </w:p>
    <w:bookmarkStart w:name="z0" w:id="0"/>
    <w:p>
      <w:pPr>
        <w:spacing w:after="0"/>
        <w:ind w:left="0"/>
        <w:jc w:val="both"/>
      </w:pPr>
      <w:r>
        <w:rPr>
          <w:rFonts w:ascii="Times New Roman"/>
          <w:b w:val="false"/>
          <w:i w:val="false"/>
          <w:color w:val="000000"/>
          <w:sz w:val="28"/>
        </w:rPr>
        <w:t>
      1. Жоғары Еуразиялық экономикалық кеңестің 2015 жылғы 8 мамырдағы № 15 шешімін орындау мақсатында Еуразиялық экономикалық комиссияның Сауда жөніндегі Алқа мүшесі А.А. Слепнев бір тараптан Еуразиялық экономикалық одақ пен оған мүше мемлекеттер, екінші тараптан Қытай Халық Республикасы арасында сауда-экономикалық ынтымақтастық туралы келісім жасасу жөніндегі келіссөз жүргізуші делегациясының (бұдан әрі – келіссөз жүргізуші делегация) басшысы болып тағайындалсын және оған келіссөз жүргізуші делегацияның жұмыс істеуін қамтамасыз ету тапсырылсын.</w:t>
      </w:r>
    </w:p>
    <w:bookmarkEnd w:id="0"/>
    <w:bookmarkStart w:name="z1" w:id="1"/>
    <w:p>
      <w:pPr>
        <w:spacing w:after="0"/>
        <w:ind w:left="0"/>
        <w:jc w:val="both"/>
      </w:pPr>
      <w:r>
        <w:rPr>
          <w:rFonts w:ascii="Times New Roman"/>
          <w:b w:val="false"/>
          <w:i w:val="false"/>
          <w:color w:val="000000"/>
          <w:sz w:val="28"/>
        </w:rPr>
        <w:t>
      2. Келіссөз жүргізуші делегация бір тараптан Еуразиялық экономикалық одақ пен оған мүше мемлекеттер және екінші тараптан Қытай халық Республикасы арасында сауда экономикалық ынтымақтастық туралы келісім жасасу туралы Қытай Халық Республикасымен келіссөздер жүргізуге арналған директиваларды Еуразиялық экономикалық комиссия Кеңесінің қарауы үшін енгізу мақсатында, оларды дайындалсын.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В.Габриелян</w:t>
            </w:r>
            <w:r>
              <w:rPr>
                <w:rFonts w:ascii="Times New Roman"/>
                <w:b w:val="false"/>
                <w:i w:val="false"/>
                <w:color w:val="000000"/>
                <w:sz w:val="20"/>
              </w:rPr>
              <w:t xml:space="preserve">     </w:t>
            </w:r>
            <w:r>
              <w:rPr>
                <w:rFonts w:ascii="Times New Roman"/>
                <w:b w:val="false"/>
                <w:i/>
                <w:color w:val="000000"/>
                <w:sz w:val="20"/>
              </w:rPr>
              <w:t>В.Матюшевский</w:t>
            </w:r>
            <w:r>
              <w:rPr>
                <w:rFonts w:ascii="Times New Roman"/>
                <w:b w:val="false"/>
                <w:i w:val="false"/>
                <w:color w:val="000000"/>
                <w:sz w:val="20"/>
              </w:rPr>
              <w:t xml:space="preserve">    </w:t>
            </w:r>
            <w:r>
              <w:rPr>
                <w:rFonts w:ascii="Times New Roman"/>
                <w:b w:val="false"/>
                <w:i/>
                <w:color w:val="000000"/>
                <w:sz w:val="20"/>
              </w:rPr>
              <w:t>Б.Сағынтаев</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Панкратов</w:t>
            </w:r>
            <w:r>
              <w:rPr>
                <w:rFonts w:ascii="Times New Roman"/>
                <w:b w:val="false"/>
                <w:i w:val="false"/>
                <w:color w:val="000000"/>
                <w:sz w:val="20"/>
              </w:rPr>
              <w:t xml:space="preserve">        </w:t>
            </w:r>
            <w:r>
              <w:rPr>
                <w:rFonts w:ascii="Times New Roman"/>
                <w:b w:val="false"/>
                <w:i/>
                <w:color w:val="000000"/>
                <w:sz w:val="20"/>
              </w:rPr>
              <w:t>И.Шувалов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