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c889" w14:textId="8f2c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қатысу үшін келіссөз жүргізуші делегация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2015 жылғы 2 желтоқсандағы № 30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комиссияның 2015 жылғы 23 сәуірдегі № 12 </w:t>
      </w:r>
      <w:r>
        <w:rPr>
          <w:rFonts w:ascii="Times New Roman"/>
          <w:b w:val="false"/>
          <w:i w:val="false"/>
          <w:color w:val="000000"/>
          <w:sz w:val="28"/>
        </w:rPr>
        <w:t>өкімімен</w:t>
      </w:r>
      <w:r>
        <w:rPr>
          <w:rFonts w:ascii="Times New Roman"/>
          <w:b w:val="false"/>
          <w:i w:val="false"/>
          <w:color w:val="000000"/>
          <w:sz w:val="28"/>
        </w:rPr>
        <w:t xml:space="preserve"> бекітілген 2014 жылғы 29 мамырдағы Еуразиялық экономикалық одақ туралы шартқа Армения Республикасының қосылуына байланысты Армения Республикасының Дүниежүзілік сауда ұйымындағы тарифтік міндеттемелерін қайта қарау жөніндегі келіссөздерге қатысу үшін келіссөз жүргізуші делегация құрамына мынадай өзгерістер енгізілсін:</w:t>
      </w:r>
    </w:p>
    <w:bookmarkEnd w:id="0"/>
    <w:bookmarkStart w:name="z1" w:id="1"/>
    <w:p>
      <w:pPr>
        <w:spacing w:after="0"/>
        <w:ind w:left="0"/>
        <w:jc w:val="both"/>
      </w:pPr>
      <w:r>
        <w:rPr>
          <w:rFonts w:ascii="Times New Roman"/>
          <w:b w:val="false"/>
          <w:i w:val="false"/>
          <w:color w:val="000000"/>
          <w:sz w:val="28"/>
        </w:rPr>
        <w:t>
      а) келіссөз жүргізуші делегация құрамына мына адамдар енгізілсін: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w:t>
            </w:r>
          </w:p>
          <w:p>
            <w:pPr>
              <w:spacing w:after="20"/>
              <w:ind w:left="20"/>
              <w:jc w:val="both"/>
            </w:pPr>
            <w:r>
              <w:rPr>
                <w:rFonts w:ascii="Times New Roman"/>
                <w:b w:val="false"/>
                <w:i w:val="false"/>
                <w:color w:val="000000"/>
                <w:sz w:val="20"/>
              </w:rPr>
              <w:t>
Валерий Георгиевич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 директорының орынбасары – Сыртқы экономикалық қызмет департаменті сыртқы сауда саясаты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Петровский </w:t>
            </w:r>
          </w:p>
          <w:p>
            <w:pPr>
              <w:spacing w:after="20"/>
              <w:ind w:left="20"/>
              <w:jc w:val="both"/>
            </w:pPr>
            <w:r>
              <w:rPr>
                <w:rFonts w:ascii="Times New Roman"/>
                <w:b w:val="false"/>
                <w:i w:val="false"/>
                <w:color w:val="000000"/>
                <w:sz w:val="20"/>
              </w:rPr>
              <w:t>
Кирилл Геннадьевич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 сыртқы сауда саясаты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w:t>
            </w:r>
          </w:p>
          <w:p>
            <w:pPr>
              <w:spacing w:after="20"/>
              <w:ind w:left="20"/>
              <w:jc w:val="both"/>
            </w:pPr>
            <w:r>
              <w:rPr>
                <w:rFonts w:ascii="Times New Roman"/>
                <w:b w:val="false"/>
                <w:i w:val="false"/>
                <w:color w:val="000000"/>
                <w:sz w:val="20"/>
              </w:rPr>
              <w:t>
Кылычбек Жумадилович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w:t>
            </w:r>
          </w:p>
          <w:p>
            <w:pPr>
              <w:spacing w:after="20"/>
              <w:ind w:left="20"/>
              <w:jc w:val="both"/>
            </w:pPr>
            <w:r>
              <w:rPr>
                <w:rFonts w:ascii="Times New Roman"/>
                <w:b w:val="false"/>
                <w:i w:val="false"/>
                <w:color w:val="000000"/>
                <w:sz w:val="20"/>
              </w:rPr>
              <w:t>
Римма Хаджимуратовна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 ЕАЭО-мен жұмыс және ДСҰ мәселелеріжөніндегі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Рахманова</w:t>
            </w:r>
          </w:p>
          <w:p>
            <w:pPr>
              <w:spacing w:after="20"/>
              <w:ind w:left="20"/>
              <w:jc w:val="both"/>
            </w:pPr>
            <w:r>
              <w:rPr>
                <w:rFonts w:ascii="Times New Roman"/>
                <w:b w:val="false"/>
                <w:i w:val="false"/>
                <w:color w:val="000000"/>
                <w:sz w:val="20"/>
              </w:rPr>
              <w:t>
Анаркан Рахмановна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министрлігінің Женева қаласындағы ДСҰ мәселелері жөніндегі өкілдігінің басшысы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Кусков</w:t>
            </w:r>
          </w:p>
          <w:p>
            <w:pPr>
              <w:spacing w:after="20"/>
              <w:ind w:left="20"/>
              <w:jc w:val="both"/>
            </w:pPr>
            <w:r>
              <w:rPr>
                <w:rFonts w:ascii="Times New Roman"/>
                <w:b w:val="false"/>
                <w:i w:val="false"/>
                <w:color w:val="000000"/>
                <w:sz w:val="20"/>
              </w:rPr>
              <w:t>
Дмитрий Александрович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Сыртқы сауда қызметін мемлекеттік реттеу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2"/>
          <w:p>
            <w:pPr>
              <w:spacing w:after="20"/>
              <w:ind w:left="20"/>
              <w:jc w:val="both"/>
            </w:pPr>
            <w:r>
              <w:rPr>
                <w:rFonts w:ascii="Times New Roman"/>
                <w:b w:val="false"/>
                <w:i w:val="false"/>
                <w:color w:val="000000"/>
                <w:sz w:val="20"/>
              </w:rPr>
              <w:t>
б) келіссөз жүргізуші делегацияның мына мүшесінің жаңа лауазымы көрсетілсін:</w:t>
            </w:r>
          </w:p>
          <w:bookmarkEnd w:id="2"/>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w:t>
            </w:r>
          </w:p>
          <w:p>
            <w:pPr>
              <w:spacing w:after="20"/>
              <w:ind w:left="20"/>
              <w:jc w:val="both"/>
            </w:pPr>
            <w:r>
              <w:rPr>
                <w:rFonts w:ascii="Times New Roman"/>
                <w:b w:val="false"/>
                <w:i w:val="false"/>
                <w:color w:val="000000"/>
                <w:sz w:val="20"/>
              </w:rPr>
              <w:t>
Роман Валерьевич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3"/>
          <w:p>
            <w:pPr>
              <w:spacing w:after="20"/>
              <w:ind w:left="20"/>
              <w:jc w:val="both"/>
            </w:pPr>
            <w:r>
              <w:rPr>
                <w:rFonts w:ascii="Times New Roman"/>
                <w:b w:val="false"/>
                <w:i w:val="false"/>
                <w:color w:val="000000"/>
                <w:sz w:val="20"/>
              </w:rPr>
              <w:t>
в) келіссөз жүргізуші делегацияның құрамынан И.В. Назарук және А.А. Әлиханов шығарылсын.</w:t>
            </w:r>
          </w:p>
          <w:bookmarkEnd w:id="3"/>
          <w:p>
            <w:pPr>
              <w:spacing w:after="20"/>
              <w:ind w:left="20"/>
              <w:jc w:val="both"/>
            </w:pPr>
          </w:p>
          <w:p>
            <w:pPr>
              <w:spacing w:after="20"/>
              <w:ind w:left="20"/>
              <w:jc w:val="both"/>
            </w:pPr>
          </w:p>
          <w:p>
            <w:pPr>
              <w:spacing w:after="20"/>
              <w:ind w:left="20"/>
              <w:jc w:val="both"/>
            </w:pPr>
          </w:p>
        </w:tc>
      </w:tr>
    </w:tbl>
    <w:bookmarkStart w:name="z4" w:id="4"/>
    <w:p>
      <w:pPr>
        <w:spacing w:after="0"/>
        <w:ind w:left="0"/>
        <w:jc w:val="both"/>
      </w:pPr>
      <w:r>
        <w:rPr>
          <w:rFonts w:ascii="Times New Roman"/>
          <w:b w:val="false"/>
          <w:i w:val="false"/>
          <w:color w:val="000000"/>
          <w:sz w:val="28"/>
        </w:rPr>
        <w:t>
      2. Осы Өкім қабылданған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В.Габриелян</w:t>
            </w:r>
            <w:r>
              <w:rPr>
                <w:rFonts w:ascii="Times New Roman"/>
                <w:b w:val="false"/>
                <w:i w:val="false"/>
                <w:color w:val="000000"/>
                <w:sz w:val="20"/>
              </w:rPr>
              <w:t xml:space="preserve">     </w:t>
            </w:r>
            <w:r>
              <w:rPr>
                <w:rFonts w:ascii="Times New Roman"/>
                <w:b w:val="false"/>
                <w:i/>
                <w:color w:val="000000"/>
                <w:sz w:val="20"/>
              </w:rPr>
              <w:t>В.Матюшевский</w:t>
            </w:r>
            <w:r>
              <w:rPr>
                <w:rFonts w:ascii="Times New Roman"/>
                <w:b w:val="false"/>
                <w:i w:val="false"/>
                <w:color w:val="000000"/>
                <w:sz w:val="20"/>
              </w:rPr>
              <w:t xml:space="preserve">    </w:t>
            </w:r>
            <w:r>
              <w:rPr>
                <w:rFonts w:ascii="Times New Roman"/>
                <w:b w:val="false"/>
                <w:i/>
                <w:color w:val="000000"/>
                <w:sz w:val="20"/>
              </w:rPr>
              <w:t>Б.Сағынтаев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color w:val="000000"/>
                <w:sz w:val="20"/>
              </w:rPr>
              <w:t>Диль</w:t>
            </w:r>
            <w:r>
              <w:rPr>
                <w:rFonts w:ascii="Times New Roman"/>
                <w:b w:val="false"/>
                <w:i w:val="false"/>
                <w:color w:val="000000"/>
                <w:sz w:val="20"/>
              </w:rPr>
              <w:t xml:space="preserve">        </w:t>
            </w:r>
            <w:r>
              <w:rPr>
                <w:rFonts w:ascii="Times New Roman"/>
                <w:b w:val="false"/>
                <w:i/>
                <w:color w:val="000000"/>
                <w:sz w:val="20"/>
              </w:rPr>
              <w:t>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