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5705" w14:textId="9b857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макроэкономикалық саясатының 2015-2016 жылдарға арналған негізгі бағдарларын іске асыру жөніндегі іс шаралар тізбесі туралы</w:t>
      </w:r>
    </w:p>
    <w:p>
      <w:pPr>
        <w:spacing w:after="0"/>
        <w:ind w:left="0"/>
        <w:jc w:val="both"/>
      </w:pPr>
      <w:r>
        <w:rPr>
          <w:rFonts w:ascii="Times New Roman"/>
          <w:b w:val="false"/>
          <w:i w:val="false"/>
          <w:color w:val="000000"/>
          <w:sz w:val="28"/>
        </w:rPr>
        <w:t>Еуразиялық экономикалық комиссия Кеңесінің 2015 жылғы 14 қазандағы № 31 өкімі</w:t>
      </w:r>
    </w:p>
    <w:p>
      <w:pPr>
        <w:spacing w:after="0"/>
        <w:ind w:left="0"/>
        <w:jc w:val="both"/>
      </w:pPr>
      <w:bookmarkStart w:name="z0" w:id="0"/>
      <w:r>
        <w:rPr>
          <w:rFonts w:ascii="Times New Roman"/>
          <w:b w:val="false"/>
          <w:i w:val="false"/>
          <w:color w:val="000000"/>
          <w:sz w:val="28"/>
        </w:rPr>
        <w:t>
      Жоғары Еуразиялық экономикалық кеңестің 2014 жылғы 23 желтоқсандағы № 98 шешімімен бекітілген, Еуразиялық экономикалық комиссия жұмысының регламентіне №1 қосымшаның 63-тармағына сәйкес және Жоғары Еуразиялық экономикалық кеңестің "Еуразиялық экономикалық кеңеске мүше мемлекеттердің макроэкономикалық саясатының 20152016 жылдарға арналған негізгі бағдарлары туралы" 2015 жылғы  8 мамырдағы № 11 </w:t>
      </w:r>
      <w:r>
        <w:rPr>
          <w:rFonts w:ascii="Times New Roman"/>
          <w:b w:val="false"/>
          <w:i w:val="false"/>
          <w:color w:val="000000"/>
          <w:sz w:val="28"/>
        </w:rPr>
        <w:t>шешімін</w:t>
      </w:r>
      <w:r>
        <w:rPr>
          <w:rFonts w:ascii="Times New Roman"/>
          <w:b w:val="false"/>
          <w:i w:val="false"/>
          <w:color w:val="000000"/>
          <w:sz w:val="28"/>
        </w:rPr>
        <w:t xml:space="preserve"> орындау мақсатында:</w:t>
      </w:r>
    </w:p>
    <w:bookmarkEnd w:id="0"/>
    <w:bookmarkStart w:name="z1" w:id="1"/>
    <w:p>
      <w:pPr>
        <w:spacing w:after="0"/>
        <w:ind w:left="0"/>
        <w:jc w:val="both"/>
      </w:pPr>
      <w:r>
        <w:rPr>
          <w:rFonts w:ascii="Times New Roman"/>
          <w:b w:val="false"/>
          <w:i w:val="false"/>
          <w:color w:val="000000"/>
          <w:sz w:val="28"/>
        </w:rPr>
        <w:t>
      1. Қоса беріліп отырған Еуразиялық экономикалық одақтың макроэкономикалық саясатының 2015-2016 жылдарға арналған негізгі бағдарларын іске асыру жөніндегі ісшаралар тізбесі (бұдан әрі – тізбе) бекітілсін.</w:t>
      </w:r>
    </w:p>
    <w:bookmarkEnd w:id="1"/>
    <w:bookmarkStart w:name="z2" w:id="2"/>
    <w:p>
      <w:pPr>
        <w:spacing w:after="0"/>
        <w:ind w:left="0"/>
        <w:jc w:val="both"/>
      </w:pPr>
      <w:r>
        <w:rPr>
          <w:rFonts w:ascii="Times New Roman"/>
          <w:b w:val="false"/>
          <w:i w:val="false"/>
          <w:color w:val="000000"/>
          <w:sz w:val="28"/>
        </w:rPr>
        <w:t>
      2. Еуразиялық экономикалық одаққа мүше мемлекеттерге макроэкономикалық саясатты жүргізу кезінде тізбеде көрсетілген ісшараларды ескеруге және олардың іске асырылу барысы туралы Еуразиялық экономикалық комиссияны хабардар етуге ұсыным жасалсын.</w:t>
      </w:r>
    </w:p>
    <w:bookmarkEnd w:id="2"/>
    <w:bookmarkStart w:name="z3" w:id="3"/>
    <w:p>
      <w:pPr>
        <w:spacing w:after="0"/>
        <w:ind w:left="0"/>
        <w:jc w:val="both"/>
      </w:pPr>
      <w:r>
        <w:rPr>
          <w:rFonts w:ascii="Times New Roman"/>
          <w:b w:val="false"/>
          <w:i w:val="false"/>
          <w:color w:val="000000"/>
          <w:sz w:val="28"/>
        </w:rPr>
        <w:t>
      3. Еуразиялық экономикалық комиссия Алқасының мүшелері міндеттер бөлінісіне сәйкес Комиссияның тізбеде көзделген іс-шараларды орындауын үйлестірсін және Еуразиялық экономикалық одаққа мүше мемлекеттердің макроэкономикалық саясатының 2015-2016 жылдарға арналған негізгі бағдарларын іске асыруға бағытталған шараларға талдау жүргізуді қамтамасыз етсін.</w:t>
      </w:r>
    </w:p>
    <w:bookmarkEnd w:id="3"/>
    <w:bookmarkStart w:name="z4" w:id="4"/>
    <w:p>
      <w:pPr>
        <w:spacing w:after="0"/>
        <w:ind w:left="0"/>
        <w:jc w:val="both"/>
      </w:pPr>
      <w:r>
        <w:rPr>
          <w:rFonts w:ascii="Times New Roman"/>
          <w:b w:val="false"/>
          <w:i w:val="false"/>
          <w:color w:val="000000"/>
          <w:sz w:val="28"/>
        </w:rPr>
        <w:t>
      4. Осы Өкім ресми жарияланған күнінен бастап күнтізбелік 10 күн өткен соң күшіне енеді.</w:t>
      </w:r>
    </w:p>
    <w:bookmarkEnd w:id="4"/>
    <w:p>
      <w:pPr>
        <w:spacing w:after="0"/>
        <w:ind w:left="0"/>
        <w:jc w:val="left"/>
      </w:pPr>
      <w:r>
        <w:rPr>
          <w:rFonts w:ascii="Times New Roman"/>
          <w:b/>
          <w:i w:val="false"/>
          <w:color w:val="000000"/>
        </w:rPr>
        <w:t xml:space="preserve"> 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 xml:space="preserve"> Армения  </w:t>
            </w:r>
            <w:r>
              <w:rPr>
                <w:rFonts w:ascii="Times New Roman"/>
                <w:b w:val="false"/>
                <w:i w:val="false"/>
                <w:color w:val="000000"/>
                <w:sz w:val="20"/>
              </w:rPr>
              <w:t xml:space="preserve">       </w:t>
            </w:r>
            <w:r>
              <w:rPr>
                <w:rFonts w:ascii="Times New Roman"/>
                <w:b w:val="false"/>
                <w:i/>
                <w:color w:val="000000"/>
                <w:sz w:val="20"/>
              </w:rPr>
              <w:t xml:space="preserve">Беларусь  </w:t>
            </w:r>
            <w:r>
              <w:rPr>
                <w:rFonts w:ascii="Times New Roman"/>
                <w:b w:val="false"/>
                <w:i w:val="false"/>
                <w:color w:val="000000"/>
                <w:sz w:val="20"/>
              </w:rPr>
              <w:t xml:space="preserve">       </w:t>
            </w:r>
            <w:r>
              <w:rPr>
                <w:rFonts w:ascii="Times New Roman"/>
                <w:b w:val="false"/>
                <w:i/>
                <w:color w:val="000000"/>
                <w:sz w:val="20"/>
              </w:rPr>
              <w:t xml:space="preserve">Қазақстан   </w:t>
            </w:r>
            <w:r>
              <w:rPr>
                <w:rFonts w:ascii="Times New Roman"/>
                <w:b w:val="false"/>
                <w:i w:val="false"/>
                <w:color w:val="000000"/>
                <w:sz w:val="20"/>
              </w:rPr>
              <w:t xml:space="preserve">       </w:t>
            </w:r>
            <w:r>
              <w:rPr>
                <w:rFonts w:ascii="Times New Roman"/>
                <w:b w:val="false"/>
                <w:i/>
                <w:color w:val="000000"/>
                <w:sz w:val="20"/>
              </w:rPr>
              <w:t>Қырғыз</w:t>
            </w:r>
            <w:r>
              <w:rPr>
                <w:rFonts w:ascii="Times New Roman"/>
                <w:b w:val="false"/>
                <w:i w:val="false"/>
                <w:color w:val="000000"/>
                <w:sz w:val="20"/>
              </w:rPr>
              <w:t xml:space="preserve">   </w:t>
            </w:r>
            <w:r>
              <w:rPr>
                <w:rFonts w:ascii="Times New Roman"/>
                <w:b w:val="false"/>
                <w:i/>
                <w:color w:val="000000"/>
                <w:sz w:val="20"/>
              </w:rPr>
              <w:t xml:space="preserve">      Ресей</w:t>
            </w:r>
          </w:p>
          <w:p>
            <w:pPr>
              <w:spacing w:after="20"/>
              <w:ind w:left="20"/>
              <w:jc w:val="both"/>
            </w:pPr>
          </w:p>
          <w:p>
            <w:pPr>
              <w:spacing w:after="20"/>
              <w:ind w:left="20"/>
              <w:jc w:val="both"/>
            </w:pPr>
            <w:r>
              <w:rPr>
                <w:rFonts w:ascii="Times New Roman"/>
                <w:b w:val="false"/>
                <w:i/>
                <w:color w:val="000000"/>
                <w:sz w:val="20"/>
              </w:rPr>
              <w:t>Республикасынан</w:t>
            </w:r>
            <w:r>
              <w:rPr>
                <w:rFonts w:ascii="Times New Roman"/>
                <w:b w:val="false"/>
                <w:i w:val="false"/>
                <w:color w:val="000000"/>
                <w:sz w:val="20"/>
              </w:rPr>
              <w:t xml:space="preserve">  </w:t>
            </w:r>
            <w:r>
              <w:rPr>
                <w:rFonts w:ascii="Times New Roman"/>
                <w:b w:val="false"/>
                <w:i/>
                <w:color w:val="000000"/>
                <w:sz w:val="20"/>
              </w:rPr>
              <w:t>Республикасынан</w:t>
            </w:r>
            <w:r>
              <w:rPr>
                <w:rFonts w:ascii="Times New Roman"/>
                <w:b w:val="false"/>
                <w:i w:val="false"/>
                <w:color w:val="000000"/>
                <w:sz w:val="20"/>
              </w:rPr>
              <w:t xml:space="preserve">  </w:t>
            </w:r>
            <w:r>
              <w:rPr>
                <w:rFonts w:ascii="Times New Roman"/>
                <w:b w:val="false"/>
                <w:i/>
                <w:color w:val="000000"/>
                <w:sz w:val="20"/>
              </w:rPr>
              <w:t xml:space="preserve">Республикасынан </w:t>
            </w:r>
            <w:r>
              <w:rPr>
                <w:rFonts w:ascii="Times New Roman"/>
                <w:b w:val="false"/>
                <w:i w:val="false"/>
                <w:color w:val="000000"/>
                <w:sz w:val="20"/>
              </w:rPr>
              <w:t xml:space="preserve"> </w:t>
            </w:r>
            <w:r>
              <w:rPr>
                <w:rFonts w:ascii="Times New Roman"/>
                <w:b w:val="false"/>
                <w:i/>
                <w:color w:val="000000"/>
                <w:sz w:val="20"/>
              </w:rPr>
              <w:t>Республикасынан</w:t>
            </w:r>
            <w:r>
              <w:rPr>
                <w:rFonts w:ascii="Times New Roman"/>
                <w:b w:val="false"/>
                <w:i w:val="false"/>
                <w:color w:val="000000"/>
                <w:sz w:val="20"/>
              </w:rPr>
              <w:t xml:space="preserve"> </w:t>
            </w:r>
            <w:r>
              <w:rPr>
                <w:rFonts w:ascii="Times New Roman"/>
                <w:b w:val="false"/>
                <w:i/>
                <w:color w:val="000000"/>
                <w:sz w:val="20"/>
              </w:rPr>
              <w:t>Федерациясынан</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 xml:space="preserve"> В.Габриелян     В.Матюшевский   </w:t>
            </w:r>
            <w:r>
              <w:rPr>
                <w:rFonts w:ascii="Times New Roman"/>
                <w:b w:val="false"/>
                <w:i w:val="false"/>
                <w:color w:val="000000"/>
                <w:sz w:val="20"/>
              </w:rPr>
              <w:t xml:space="preserve"> </w:t>
            </w:r>
            <w:r>
              <w:rPr>
                <w:rFonts w:ascii="Times New Roman"/>
                <w:b w:val="false"/>
                <w:i/>
                <w:color w:val="000000"/>
                <w:sz w:val="20"/>
              </w:rPr>
              <w:t xml:space="preserve">Б.Сағынтаев   </w:t>
            </w:r>
            <w:r>
              <w:rPr>
                <w:rFonts w:ascii="Times New Roman"/>
                <w:b w:val="false"/>
                <w:i w:val="false"/>
                <w:color w:val="000000"/>
                <w:sz w:val="20"/>
              </w:rPr>
              <w:t xml:space="preserve">       </w:t>
            </w:r>
            <w:r>
              <w:rPr>
                <w:rFonts w:ascii="Times New Roman"/>
                <w:b w:val="false"/>
                <w:i/>
                <w:color w:val="000000"/>
                <w:sz w:val="20"/>
              </w:rPr>
              <w:t>В.Диль</w:t>
            </w:r>
            <w:r>
              <w:rPr>
                <w:rFonts w:ascii="Times New Roman"/>
                <w:b w:val="false"/>
                <w:i w:val="false"/>
                <w:color w:val="000000"/>
                <w:sz w:val="20"/>
              </w:rPr>
              <w:t xml:space="preserve">      </w:t>
            </w:r>
            <w:r>
              <w:rPr>
                <w:rFonts w:ascii="Times New Roman"/>
                <w:b w:val="false"/>
                <w:i/>
                <w:color w:val="000000"/>
                <w:sz w:val="20"/>
              </w:rPr>
              <w:t xml:space="preserve">  И.Шувалов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комиссия Кеңесінің 2015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14 қазандағы № 31 өкімімен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Еуразиялық экономикалық одаққа мүше мемлекеттердің макроэкономикалық саясатының 2015-2016 жылдарға арналған негізгі бағдарларын іске асыру жөніндегі іс-шаралар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бағдарларды іске асыруға бағытталған іс</w:t>
            </w:r>
            <w:r>
              <w:rPr>
                <w:rFonts w:ascii="Times New Roman"/>
                <w:b/>
                <w:i w:val="false"/>
                <w:color w:val="000000"/>
                <w:sz w:val="20"/>
              </w:rPr>
              <w:t>қимылдар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одаққа мүше мемлекеттерге жүзеге асыру үшін ұсыным жасалатын іс</w:t>
            </w:r>
            <w:r>
              <w:rPr>
                <w:rFonts w:ascii="Times New Roman"/>
                <w:b/>
                <w:i w:val="false"/>
                <w:color w:val="000000"/>
                <w:sz w:val="20"/>
              </w:rPr>
              <w:t>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комиссияның жүзеге асыратын іс</w:t>
            </w:r>
            <w:r>
              <w:rPr>
                <w:rFonts w:ascii="Times New Roman"/>
                <w:b/>
                <w:i w:val="false"/>
                <w:color w:val="000000"/>
                <w:sz w:val="20"/>
              </w:rPr>
              <w:t>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комиссияның жауапты департаменттері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Күтілетін экономикалық әсер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Макроэкономикалық тұрақтылықты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1-бағыт. Баға тұрақтылығына қол жеткізу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маңызды тауарлар мен қызметтер көрсетуге бағалардың едәуір өсуіне жол бермеу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тауарлар мен қызметтер көрсетуге көтерме және бөлшек бағалардың деңгейіне тұрақты мониторингті, сондайақ босату бағаларына саудалық көтерме және бөлшек үстеме белгілеуге бақылауды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тауарлар мен қызметтер көрсетуге бағалардың едәуір өсуіне жол бермеу жөніндегі Еуразиялық экономикалық одаққа мүше мемлекеттердің (бұдан әрі – мүше мемлекеттер) ісқимылдары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тауарлар мен қызметтер көрсетуге бағалардың едәуір өсуін ұстап тұруға жәрдемдесу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мүше мемлекеттердегі инфляция деңгейін ұстап тұруға жәрдемдесу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Мүше мемлекеттер аумақтарындағы бәсекелестік (монополияға қарсы) заңнамасы мен  бәсекелестіктің жалпы қағидаларын бұзушылықтардың жолын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аумағында монополияға қарсы заңнама мен бәсекелестіктің жалпы қағидаларын бұзу, оның ішінде бағаның негізсіз өсуіне әкелетін  бұзушылықтарды анықтау мақсатында мүше мемлекеттердің шаруашылық субъектілерінің әрекетіне (әрекетсіздігіне) бақылауды жүзеге асыру және монополияға қарсы тиісті ден қою шараларын қабылдау</w:t>
            </w:r>
          </w:p>
          <w:p>
            <w:pPr>
              <w:spacing w:after="20"/>
              <w:ind w:left="20"/>
              <w:jc w:val="both"/>
            </w:pPr>
            <w:r>
              <w:rPr>
                <w:rFonts w:ascii="Times New Roman"/>
                <w:b w:val="false"/>
                <w:i w:val="false"/>
                <w:color w:val="000000"/>
                <w:sz w:val="20"/>
              </w:rPr>
              <w:t>
қажет болған жағдайда бәсекелестікті дамыту бағдарламаларын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мұндай бұзушылықтар трансшекаралық нарықтардағы бәсекелестікке, оның ішінде бағаның негізсіз өсуіне әкелетін жағымсыз әсер ететін немесе етуі мүмкін болса, мүше мемлекеттер шаруашылық субъектілерінің бәсекелестіктің ортақ қағидаларын сақтауына бақылауды жүзеге асыру</w:t>
            </w:r>
          </w:p>
          <w:p>
            <w:pPr>
              <w:spacing w:after="20"/>
              <w:ind w:left="20"/>
              <w:jc w:val="both"/>
            </w:pPr>
            <w:r>
              <w:rPr>
                <w:rFonts w:ascii="Times New Roman"/>
                <w:b w:val="false"/>
                <w:i w:val="false"/>
                <w:color w:val="000000"/>
                <w:sz w:val="20"/>
              </w:rPr>
              <w:t>
трансшекаралық тауар нарықтарына, осы нарықтарға басқа мүше мемлекеттердің шаруашылық субъектілерінің тауарларының енуіне кедергі жасайтын шектеулерді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Монополияға қарсы реттеу департаменті, </w:t>
            </w:r>
          </w:p>
          <w:p>
            <w:pPr>
              <w:spacing w:after="20"/>
              <w:ind w:left="20"/>
              <w:jc w:val="both"/>
            </w:pPr>
            <w:r>
              <w:rPr>
                <w:rFonts w:ascii="Times New Roman"/>
                <w:b w:val="false"/>
                <w:i w:val="false"/>
                <w:color w:val="000000"/>
                <w:sz w:val="20"/>
              </w:rPr>
              <w:t>
Бәсекелестік саясат және мемлекеттік сатып алу саласындағы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мемлекеттердегі инфляция деңгейін ұстап тұруға жәрдемдесу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тұтынушылары мен өндірушілері мүдделерінің теңгерімінің сақталуын есепке ала отырып, табиғи монополиялардың қызметтер көрсетуіне тарифтерді экономикалық негізді түрде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 көрсетуге тарифтерді (бағаларды) қалыптастыру кезінде табиғи монополиялар тұтынушылары мен субъектілері мүдделерінің теңгерімін қамтамасыз ету</w:t>
            </w:r>
          </w:p>
          <w:p>
            <w:pPr>
              <w:spacing w:after="20"/>
              <w:ind w:left="20"/>
              <w:jc w:val="both"/>
            </w:pPr>
            <w:r>
              <w:rPr>
                <w:rFonts w:ascii="Times New Roman"/>
                <w:b w:val="false"/>
                <w:i w:val="false"/>
                <w:color w:val="000000"/>
                <w:sz w:val="20"/>
              </w:rPr>
              <w:t>
белгіленетін тарифтердің (бағалардың) табиғи монополиялар салаларындағы реттеу қолданылатын қызметтер көрсету сапасына сәйкестігін қамтамасыз ету</w:t>
            </w:r>
          </w:p>
          <w:p>
            <w:pPr>
              <w:spacing w:after="20"/>
              <w:ind w:left="20"/>
              <w:jc w:val="both"/>
            </w:pPr>
            <w:r>
              <w:rPr>
                <w:rFonts w:ascii="Times New Roman"/>
                <w:b w:val="false"/>
                <w:i w:val="false"/>
                <w:color w:val="000000"/>
                <w:sz w:val="20"/>
              </w:rPr>
              <w:t xml:space="preserve">
табиғи монополиялар субъектілеріне шығындарды қысқарту, жаңа технологиялар енгізу, инвестицияларды пайдалану тиімділігін  арттыру тиімді болатын экономикалық жағдайлар жасау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мемлекеттердегі табиғи монополиялар субъектілерінің қызметін реттеу жүйесі мен практикасына салыстырмалы талдау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инфрақұрылым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мемлекеттердегі инфляция деңгейін ұстап тұруға жәрдемдесу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2-бағыт. Мүше мемлекеттердің ұлттық валюталарын пайдалануды жандандыру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валюталарда депозиттер қалыптастыруды ынталандыратын экономикалық жағдайлар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ұлттық валюталарда депозиттер ашуын ынталандыру мен қолдау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валюталарда депозиттер қалыптастыруды ынталандыратын экономикалық жағдайлар жасау бойынша мүше мемлекеттердің ісқимылдары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саясат департаменті,</w:t>
            </w:r>
          </w:p>
          <w:p>
            <w:pPr>
              <w:spacing w:after="20"/>
              <w:ind w:left="20"/>
              <w:jc w:val="both"/>
            </w:pPr>
            <w:r>
              <w:rPr>
                <w:rFonts w:ascii="Times New Roman"/>
                <w:b w:val="false"/>
                <w:i w:val="false"/>
                <w:color w:val="000000"/>
                <w:sz w:val="20"/>
              </w:rPr>
              <w:t>
Макроэкономикалық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экономикаларында ұлттық валюталар рөлінің көтерілуі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нарықта шартты бірліктерде немесе үшінші елдердің ұлттық валюталарында баға белгілеуге тыйым салу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тауарларға және қызметтер көрсетуге шартты бірліктерде немесе үшінші елдердің ұлттық валюталарында баға белгілеуге тыйым салуды енгізу және (немесе) оның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шартты бірліктерде немесе үшінші елдердің ұлттық валюталарында баға белгілеуге тыйым салуды енгізу және (немесе) оның сақталуын қамтамасыз ету бойынша мүше мемлекеттердің ісқимылдары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саясат департаменті,</w:t>
            </w:r>
          </w:p>
          <w:p>
            <w:pPr>
              <w:spacing w:after="20"/>
              <w:ind w:left="20"/>
              <w:jc w:val="both"/>
            </w:pPr>
            <w:r>
              <w:rPr>
                <w:rFonts w:ascii="Times New Roman"/>
                <w:b w:val="false"/>
                <w:i w:val="false"/>
                <w:color w:val="000000"/>
                <w:sz w:val="20"/>
              </w:rPr>
              <w:t>
Макроэкономикалық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экономикаларында ұлттық валюталар рөлінің көтерілуі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Валюталық құқықтық қатынастарды реттеуге тәсілдерді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құқықтық қатынастарды реттеуге келісілген тәсілдер туралы келісім жобасын мемлекетішілік келісуді жүргізу және оған қол қою үшін ырықтандыру шаралары мен мемлекетішілік рәсімдер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мемлекетішілік келісім өткізу мен ішкі мемлекеттік рәсімдер шеңберінде Еуразиялық экономикалық комиссия (бұдан әрі – Комиссия) Алқасы мен Кеңесінің қарауы үшін материалдар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және валюталық бақылау туралы заңнамамен айқындалатын шаруашылық қызмет талаптарының жақындасуы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 экономикалық қызметті жүзеге асыру кезінде өзара есеп айырысуда ұлттық валюталарды пайдалануды кеңейту үшін жағдайлар жасау жөніндегі жұмысты жалғастыру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(бұдан әрі – Одақ) шеңберінде сыртқы экономикалық қызметті жүзеге асыру кезінде өзара есеп айырысу үшін ұлттық валюталарды пайдалануды ынталандыру бойынша жағдайлар жасау жөніндегі халықаралық тәжірибені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 жүзеге асыру кезінде өзара есеп айырысу үшін ұлттық валюталарды пайдалануды кеңейтуге жағдайлар жасау бойынша мүше мемлекеттердің ісқимылы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сыртқы экономикалық қызметті жүзеге асыру кезінде ұлттық валюталарда есеп айырысулар үлесінің ұлғаюы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мүше мемлекеттер экономикаларында ұлттық валюталар рөлінің көтерілуі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Мүше мемлекеттер резиденттерінің арасында төлемдік-есеп айырысу қатынастары тетігін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ұлттық (орталық) банкілерінің ұлттық төлем жүйесін дамытуды үйлестіру жөніндегі жұмыс тобын құру туралы келісім жобасын дайындауы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резиденттерінің арасында төлемдік-есеп айырысу қатынастары тетігін жетілдіру мониторингі</w:t>
            </w:r>
          </w:p>
          <w:p>
            <w:pPr>
              <w:spacing w:after="20"/>
              <w:ind w:left="20"/>
              <w:jc w:val="both"/>
            </w:pPr>
            <w:r>
              <w:rPr>
                <w:rFonts w:ascii="Times New Roman"/>
                <w:b w:val="false"/>
                <w:i w:val="false"/>
                <w:color w:val="000000"/>
                <w:sz w:val="20"/>
              </w:rPr>
              <w:t>
Мүше мемлекеттер резиденттерінің арасында төлем-есеп айырысу қатынастары тетігін жетілдіру мәселелері бойынша Мемлекетаралық банкпен ынтымақтастық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саясат департаменті,</w:t>
            </w:r>
          </w:p>
          <w:p>
            <w:pPr>
              <w:spacing w:after="20"/>
              <w:ind w:left="20"/>
              <w:jc w:val="both"/>
            </w:pPr>
            <w:r>
              <w:rPr>
                <w:rFonts w:ascii="Times New Roman"/>
                <w:b w:val="false"/>
                <w:i w:val="false"/>
                <w:color w:val="000000"/>
                <w:sz w:val="20"/>
              </w:rPr>
              <w:t>
Макроэкономикалық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есеп айырысу үшін транзакциялық шығындарды азайту және бүкіл Одақ аумағында төлемдік қызметтер көрсетуіне қолжетімділікті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Мүше мемлекеттер заңнамасына сәйкес жүзеге асырылатын валюталық бақылау саласындағы іс</w:t>
            </w:r>
            <w:r>
              <w:rPr>
                <w:rFonts w:ascii="Times New Roman"/>
                <w:b/>
                <w:i w:val="false"/>
                <w:color w:val="000000"/>
                <w:sz w:val="20"/>
              </w:rPr>
              <w:t>қимылды үйлестіруді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уәкілетті валюталық бақылау органдарының өзара ісқимылы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қаржы нарығы жөніндегі консультативтік комитет жанындағы мүше мемлекеттер аумақтарында валюталық реттеу мен валюталық бақылау жөніндегі жұмыс тобының отырыстарына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нарықтары жөніндегі консультативтік комитет жанындағы мүше мемлекеттер аумақтарында валюталық реттеу мен валюталық бақылау жөніндегі жұмыс тобының отырыстарын өткізу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мүше мемлекеттер аумақтарында валюталық бақылау мәсәлелері бойынша анықтамалық-талдамалық материалдар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валюталық заңнамасында айқындалатын шаруашылық қызмет талаптарының жақындасуы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3-бағыт. Бюджет жүйелерінің тепе-теңдігін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жүйесін жетілдіру және салықтық әкімшілік ету тиімділігін арттыру жолымен бюджеттердің кіріс бөлігін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сезімтал акциздік тауарлар бойынша акциздер мөлшерлемелерін үндестіру (жақындастыру)</w:t>
            </w:r>
          </w:p>
          <w:p>
            <w:pPr>
              <w:spacing w:after="20"/>
              <w:ind w:left="20"/>
              <w:jc w:val="both"/>
            </w:pPr>
            <w:r>
              <w:rPr>
                <w:rFonts w:ascii="Times New Roman"/>
                <w:b w:val="false"/>
                <w:i w:val="false"/>
                <w:color w:val="000000"/>
                <w:sz w:val="20"/>
              </w:rPr>
              <w:t>
өзара саудада қосылған құнға салық салу жүйесін (оның ішінде ақпараттық технологияларды қолдана отырып) одан әрі жетілдіру</w:t>
            </w:r>
          </w:p>
          <w:p>
            <w:pPr>
              <w:spacing w:after="20"/>
              <w:ind w:left="20"/>
              <w:jc w:val="both"/>
            </w:pPr>
            <w:r>
              <w:rPr>
                <w:rFonts w:ascii="Times New Roman"/>
                <w:b w:val="false"/>
                <w:i w:val="false"/>
                <w:color w:val="000000"/>
                <w:sz w:val="20"/>
              </w:rPr>
              <w:t>
салық төлеушінің салық органына тауарларды әкелу мен жанама салықтар төлеу туралы өтінім беруі кезінде электрондық құжат айналымын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бюджеттердің кіріс бөлігін ұлғайту бойынша мүше мемлекеттердің іс-қимылы мониторингі</w:t>
            </w:r>
          </w:p>
          <w:p>
            <w:pPr>
              <w:spacing w:after="20"/>
              <w:ind w:left="20"/>
              <w:jc w:val="both"/>
            </w:pPr>
            <w:r>
              <w:rPr>
                <w:rFonts w:ascii="Times New Roman"/>
                <w:b w:val="false"/>
                <w:i w:val="false"/>
                <w:color w:val="000000"/>
                <w:sz w:val="20"/>
              </w:rPr>
              <w:t>
салық төлеушінің салық органына тауарларды әкелу мен жанама салықтар төлеу туралы өтінім беруі кезінде сыртқы экономикалық қызмет қатысушыларының электрондық құжат айналымын енгізуі бойынша ақпарат алмасу үшін іс-шаралар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салықтық әкімшілік ету тиімділігінің артуы</w:t>
            </w:r>
          </w:p>
          <w:p>
            <w:pPr>
              <w:spacing w:after="20"/>
              <w:ind w:left="20"/>
              <w:jc w:val="both"/>
            </w:pPr>
            <w:r>
              <w:rPr>
                <w:rFonts w:ascii="Times New Roman"/>
                <w:b w:val="false"/>
                <w:i w:val="false"/>
                <w:color w:val="000000"/>
                <w:sz w:val="20"/>
              </w:rPr>
              <w:t>
мүше мемлекеттердің мемлекеттік басқару секторының шоғырландырылған бюджеті тапшылығының (профицитінің) белгіленген мәнін сақталуын қамтамасыз ету мақсатында мемлекеттік бюджеттердің кіріс бөлігінің ұлғаюы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Заңсыз қаржылық операцияларға қарсы іс</w:t>
            </w:r>
            <w:r>
              <w:rPr>
                <w:rFonts w:ascii="Times New Roman"/>
                <w:b/>
                <w:i w:val="false"/>
                <w:color w:val="000000"/>
                <w:sz w:val="20"/>
              </w:rPr>
              <w:t>қимылға бағытталған шаралар әзірлеу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қаржылық операцияларды салықтық бақылау құралдарын енгізу</w:t>
            </w:r>
          </w:p>
          <w:p>
            <w:pPr>
              <w:spacing w:after="20"/>
              <w:ind w:left="20"/>
              <w:jc w:val="both"/>
            </w:pPr>
            <w:r>
              <w:rPr>
                <w:rFonts w:ascii="Times New Roman"/>
                <w:b w:val="false"/>
                <w:i w:val="false"/>
                <w:color w:val="000000"/>
                <w:sz w:val="20"/>
              </w:rPr>
              <w:t>
мына: резидент мүше мемлекеттермен жасасқан сыртқы сауда келісімшарттары туралы ақпаратпен; импорттаушы (экспорттаушы) мүше мемлекеттердің деректері бойынша өзара саудада тауарлардың қозғалысы туралы мәліметтермен алмасу тәртібі бойынша халықаралық келісімдер әзірлеу жөнінде ұсыныстар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қаржылық операцияларға қарсы ісқимылға бағытталған шаралар әзірлеу және іске асыру бойынша мүше мемлекеттердің ісқимылы мониторингі</w:t>
            </w:r>
          </w:p>
          <w:p>
            <w:pPr>
              <w:spacing w:after="20"/>
              <w:ind w:left="20"/>
              <w:jc w:val="both"/>
            </w:pPr>
            <w:r>
              <w:rPr>
                <w:rFonts w:ascii="Times New Roman"/>
                <w:b w:val="false"/>
                <w:i w:val="false"/>
                <w:color w:val="000000"/>
                <w:sz w:val="20"/>
              </w:rPr>
              <w:t>
халықаралық келісімдер жобаларын әзірлеу жөніндегі жұмыс топтарын құру, мүше мемлекеттердің уәкілетті органдары сарапшыларының кеңестерін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саясат департаменті,</w:t>
            </w:r>
          </w:p>
          <w:p>
            <w:pPr>
              <w:spacing w:after="20"/>
              <w:ind w:left="20"/>
              <w:jc w:val="both"/>
            </w:pPr>
            <w:r>
              <w:rPr>
                <w:rFonts w:ascii="Times New Roman"/>
                <w:b w:val="false"/>
                <w:i w:val="false"/>
                <w:color w:val="000000"/>
                <w:sz w:val="20"/>
              </w:rPr>
              <w:t>
Кеден заңнамасы және құқық қолдану практикасы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бюджеттері кірістерінің ұлғаюы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мүше мемлекеттерде салықтық әкімшілік ету тиімділігінің артуы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Дамудың басым бағыттарына ресурстарды шоғырландыру есебінен бюджет шығыстарын оңтайландыру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міндеттемелерді сөзсіз орындау және бюджет саясатының әлеуметтік бағыттылығын сақтау кезінде тиімсіз шығындарды болдырмау есебінен бюджет шығыстарын оңтайландыру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басым бағыттарына ресурстарды шоғырландыру есебінен бюджет шығыстарын оңтайландыру бойынша мүше мемлекеттердің ісқимылы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w:t>
            </w:r>
          </w:p>
          <w:p>
            <w:pPr>
              <w:spacing w:after="20"/>
              <w:ind w:left="20"/>
              <w:jc w:val="both"/>
            </w:pPr>
            <w:r>
              <w:rPr>
                <w:rFonts w:ascii="Times New Roman"/>
                <w:b w:val="false"/>
                <w:i w:val="false"/>
                <w:color w:val="000000"/>
                <w:sz w:val="20"/>
              </w:rPr>
              <w:t>
Қаржылық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мемлекеттік басқару секторының шоғырландырылған бюджеті тапшылығының (профицитінің) белгіленген мәнін сақталуын қамтамасы ету мақсатында мемлекеттік бюджеттердің шығыс бөлігін оңтайландыру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Үкіметаралық қарыздар беру құралдарын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үкіметаралық қарыздар беру құралдарын пайдаланудың халықаралық тәжірибесін зерделеп, талдау және оларды Одақ шеңберінде қолдану мүмкіндігін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үкіметаралық қарыздар беру құралдарын жетілдіру бойынша мүше мемлекеттердің ісқимылы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саясат департаменті,</w:t>
            </w:r>
          </w:p>
          <w:p>
            <w:pPr>
              <w:spacing w:after="20"/>
              <w:ind w:left="20"/>
              <w:jc w:val="both"/>
            </w:pPr>
            <w:r>
              <w:rPr>
                <w:rFonts w:ascii="Times New Roman"/>
                <w:b w:val="false"/>
                <w:i w:val="false"/>
                <w:color w:val="000000"/>
                <w:sz w:val="20"/>
              </w:rPr>
              <w:t>
Макроэкономикалық саясат департаменті</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бюджет жүйелері теңгерімінің қамтамасыз етілуі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Үшінші елдердегі төмен салық юрисдикцияларын пайдалануға қарсы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преференциялар мен негізсіз салық пайдаларын алу мақсатында үшінші елдердегі төмен салық юрисдикцияларын пайдаланудың жолын кесу тетіктерін жасау</w:t>
            </w:r>
          </w:p>
          <w:p>
            <w:pPr>
              <w:spacing w:after="20"/>
              <w:ind w:left="20"/>
              <w:jc w:val="both"/>
            </w:pPr>
            <w:r>
              <w:rPr>
                <w:rFonts w:ascii="Times New Roman"/>
                <w:b w:val="false"/>
                <w:i w:val="false"/>
                <w:color w:val="000000"/>
                <w:sz w:val="20"/>
              </w:rPr>
              <w:t>
төмен салық юрисдикцияларын пайдалануға қарсы ісқимыл мақсатында мүше мемлекеттердің салық заңнамасының нормаларын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елдердегі төмен салық юрисдикцияларын пайдалануға қарсы іс-қимыл бойынша мүше мемлекеттердің ісқимылы мониторингі</w:t>
            </w:r>
          </w:p>
          <w:p>
            <w:pPr>
              <w:spacing w:after="20"/>
              <w:ind w:left="20"/>
              <w:jc w:val="both"/>
            </w:pPr>
            <w:r>
              <w:rPr>
                <w:rFonts w:ascii="Times New Roman"/>
                <w:b w:val="false"/>
                <w:i w:val="false"/>
                <w:color w:val="000000"/>
                <w:sz w:val="20"/>
              </w:rPr>
              <w:t>
төмен салық юрисдикцияларын пайдалануға қарсы іс-қимыл саласындағы заңнамалық реттеу бойынша халықаралық тәжірибені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саясат департаменті,</w:t>
            </w:r>
          </w:p>
          <w:p>
            <w:pPr>
              <w:spacing w:after="20"/>
              <w:ind w:left="20"/>
              <w:jc w:val="both"/>
            </w:pPr>
            <w:r>
              <w:rPr>
                <w:rFonts w:ascii="Times New Roman"/>
                <w:b w:val="false"/>
                <w:i w:val="false"/>
                <w:color w:val="000000"/>
                <w:sz w:val="20"/>
              </w:rPr>
              <w:t>
Макроэкономикалық саясат департаменті</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бюджеттердің кіріс бөлігінің ұлғаюы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мүше мемлекеттерден капиталдың сыртқа ағымының төмендеуі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4-бағыт. Банк жүйелерінің орнықтылығын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валюталарда өтімділікті, оның ішінде қажет кезінде қолданылатын құралдарды кеңейту жолымен, қолдау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кредиттік ұйымдардың өтімділігін қамтамасыз ететін резервтерін құру жөніндегі қызметін реттеу</w:t>
            </w:r>
          </w:p>
          <w:p>
            <w:pPr>
              <w:spacing w:after="20"/>
              <w:ind w:left="20"/>
              <w:jc w:val="both"/>
            </w:pPr>
            <w:r>
              <w:rPr>
                <w:rFonts w:ascii="Times New Roman"/>
                <w:b w:val="false"/>
                <w:i w:val="false"/>
                <w:color w:val="000000"/>
                <w:sz w:val="20"/>
              </w:rPr>
              <w:t>
өтімділікті қолдаудың қолданылатын құралдарын кеңейту саласында халықаралық тәжірибені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валюталарда өтімділікті, оның ішінде қажет кезінде қолданылатын құралдарды кеңейту жолымен, қолдау жөнінде мүше мемлекеттердің ісқимылы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қаржылық жүйесі өтімділігінің қамтамасыз етілуі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Проблемалық активтерді басқару институттарын құру мүмкіндігін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 қарыздар" банктерін құру жөніндегі халықаралық тәжірибені зерделеу, оларды мүше мемлекеттерде ұйымдастырудың орындылығы туралы ұсыныстар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проблемалық активтерді басқару институттарын құру мүмкіндігін қарау жөніндегі ісқимылы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саясат департаменті, Макроэкономикалық саясат департаменті</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банк жүйелері орнықтылығының артуы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Жүйе құраушы банктерді толық капиталдандыру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құраушы банктерді, оның ішінде резервтік қорлар қаражатын пайдалана отырып, толық капиталдандыру жөнінде ұсыныстар дайындау және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жүйе құраушы банктерді толық капиталдандыру жөніндегі ісқимылы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саясат департаменті, Макроэкономикалық саясат департаменті</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банк жүйелері орнықтылығының артуы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экономиканың басым салалары ұйымдарын кредиттеудің қажетті деңгейінің ұстап тұрылуы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басым инфрақұрылым жобаларын қаржыландырудың қамтамасыз етілуі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Депозиттерді сақтандыру өтемінің шекті сомаларын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мемлекеттердегі экономикалық ахуалды ескере отырып, депозиттерді сақтандыру өтемінің шекті сомаларын ұлғайту туралы нормативтік құқықтық актілерді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депозиттерді сақтандыру өтемінің шекті сомаларын ұлғайту жөніндегі ісқимылы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депозиттердегі ақшалай қаражат көлемінің ұлғаюы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Экономикалық өсімді орнықты дамыту және қалпына келтіру үшін жағдайлар жасау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1-бағыт. Экономиканы әртарапандыру (оның ішінде Одақтың интеграциялық әлеуетін іске асыруды ескере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2014 жылғы 29 мамырдағы Еуразиялық экономикалық одақ туралы шартты (бұдан әрі – Шарт) іске асыру шеңберінде Одақтың интеграциялық әлеуетін пайдаланудың басым бағыттарын таңдау жөнінде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интеграциялық әлеуетін қалыптастыру мен бағалау үшін елдік және еларалық "Шығындар-Шығарылым" кестесін пайдалану жөніндегі сараптама тобының жұмысына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интеграциялық әлеуетін қалыптастыру мен бағалау үшін елдік және еларалық "Шығындар-Шығарылым" кестесін пайдалану жөніндегі сараптама тобының жұмысын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w:t>
            </w:r>
          </w:p>
          <w:p>
            <w:pPr>
              <w:spacing w:after="20"/>
              <w:ind w:left="20"/>
              <w:jc w:val="both"/>
            </w:pPr>
            <w:r>
              <w:rPr>
                <w:rFonts w:ascii="Times New Roman"/>
                <w:b w:val="false"/>
                <w:i w:val="false"/>
                <w:color w:val="000000"/>
                <w:sz w:val="20"/>
              </w:rPr>
              <w:t>
Статистика департаменті,</w:t>
            </w:r>
          </w:p>
          <w:p>
            <w:pPr>
              <w:spacing w:after="20"/>
              <w:ind w:left="20"/>
              <w:jc w:val="both"/>
            </w:pPr>
            <w:r>
              <w:rPr>
                <w:rFonts w:ascii="Times New Roman"/>
                <w:b w:val="false"/>
                <w:i w:val="false"/>
                <w:color w:val="000000"/>
                <w:sz w:val="20"/>
              </w:rPr>
              <w:t>
Өнеркәсіптік саясат департаменті,</w:t>
            </w:r>
          </w:p>
          <w:p>
            <w:pPr>
              <w:spacing w:after="20"/>
              <w:ind w:left="20"/>
              <w:jc w:val="both"/>
            </w:pPr>
            <w:r>
              <w:rPr>
                <w:rFonts w:ascii="Times New Roman"/>
                <w:b w:val="false"/>
                <w:i w:val="false"/>
                <w:color w:val="000000"/>
                <w:sz w:val="20"/>
              </w:rPr>
              <w:t>
Агроөнеркәсіптік саясат департаменті,</w:t>
            </w:r>
          </w:p>
          <w:p>
            <w:pPr>
              <w:spacing w:after="20"/>
              <w:ind w:left="20"/>
              <w:jc w:val="both"/>
            </w:pPr>
            <w:r>
              <w:rPr>
                <w:rFonts w:ascii="Times New Roman"/>
                <w:b w:val="false"/>
                <w:i w:val="false"/>
                <w:color w:val="000000"/>
                <w:sz w:val="20"/>
              </w:rPr>
              <w:t>
Көлік және инфра құрылым департаменті,</w:t>
            </w:r>
          </w:p>
          <w:p>
            <w:pPr>
              <w:spacing w:after="20"/>
              <w:ind w:left="20"/>
              <w:jc w:val="both"/>
            </w:pPr>
            <w:r>
              <w:rPr>
                <w:rFonts w:ascii="Times New Roman"/>
                <w:b w:val="false"/>
                <w:i w:val="false"/>
                <w:color w:val="000000"/>
                <w:sz w:val="20"/>
              </w:rPr>
              <w:t>
Энергетика департаменті,</w:t>
            </w:r>
          </w:p>
          <w:p>
            <w:pPr>
              <w:spacing w:after="20"/>
              <w:ind w:left="20"/>
              <w:jc w:val="both"/>
            </w:pPr>
            <w:r>
              <w:rPr>
                <w:rFonts w:ascii="Times New Roman"/>
                <w:b w:val="false"/>
                <w:i w:val="false"/>
                <w:color w:val="000000"/>
                <w:sz w:val="20"/>
              </w:rPr>
              <w:t>
Сауда саясаты департаменті, Кедендік-тарифтік және тарифтік емес реттеу департаменті,</w:t>
            </w:r>
          </w:p>
          <w:p>
            <w:pPr>
              <w:spacing w:after="20"/>
              <w:ind w:left="20"/>
              <w:jc w:val="both"/>
            </w:pPr>
            <w:r>
              <w:rPr>
                <w:rFonts w:ascii="Times New Roman"/>
                <w:b w:val="false"/>
                <w:i w:val="false"/>
                <w:color w:val="000000"/>
                <w:sz w:val="20"/>
              </w:rPr>
              <w:t>
Ішкі нарықты қорғау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интеграциялық әлеуетінің қалыптасуы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Одақ шеңберінде Өнеркәсіптік ынтымақтастықтың негізгі бағыттарын әзірлеу және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Өнеркәсіптік ынтымақтастықтың негізгі бағыттары жобасын одан әрі әзірлеу және келісу үшін ұсыныстар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Өнеркәсіптік ынтымақтастықтың негізгі бағыттары жобасын әзірлеу кезінде арнайы жұмыс тобы қызметін консультативтік қолдау мен үйлестіру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ынтымақтастықтың жандануы және мүше мемлекеттер өнеркәсібінің дамуы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Инновациялық белсенділікті ынталандыру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технологиялық тұғырнаманы (бұдан әрі – ЕТТ), оларды қаржыландыру тетіктері жөніндегі ұсыныстарды қамти отырып, қалыптастыру және оның жұмыс істеуі туралы ереже жобасын әзірлеу</w:t>
            </w:r>
          </w:p>
          <w:p>
            <w:pPr>
              <w:spacing w:after="20"/>
              <w:ind w:left="20"/>
              <w:jc w:val="both"/>
            </w:pPr>
            <w:r>
              <w:rPr>
                <w:rFonts w:ascii="Times New Roman"/>
                <w:b w:val="false"/>
                <w:i w:val="false"/>
                <w:color w:val="000000"/>
                <w:sz w:val="20"/>
              </w:rPr>
              <w:t>
қажет болған жағдайда бірлескен семинарлар, конференциялар, бизнес-диалогтар және т.б. түрінде тәжірибелер мен технологиялар алмасу бойынша ұйымдастыру ісшараларын өткізу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инновациялық белсенділікті ынталандыру жөніндегі ісқимылы мониторингі</w:t>
            </w:r>
          </w:p>
          <w:p>
            <w:pPr>
              <w:spacing w:after="20"/>
              <w:ind w:left="20"/>
              <w:jc w:val="both"/>
            </w:pPr>
            <w:r>
              <w:rPr>
                <w:rFonts w:ascii="Times New Roman"/>
                <w:b w:val="false"/>
                <w:i w:val="false"/>
                <w:color w:val="000000"/>
                <w:sz w:val="20"/>
              </w:rPr>
              <w:t>
мүше мемлекеттердің қызметін консультативтік қолдау мен үйлестіру</w:t>
            </w:r>
          </w:p>
          <w:p>
            <w:pPr>
              <w:spacing w:after="20"/>
              <w:ind w:left="20"/>
              <w:jc w:val="both"/>
            </w:pPr>
            <w:r>
              <w:rPr>
                <w:rFonts w:ascii="Times New Roman"/>
                <w:b w:val="false"/>
                <w:i w:val="false"/>
                <w:color w:val="000000"/>
                <w:sz w:val="20"/>
              </w:rPr>
              <w:t>
Одақ органдарының қарауына әзірленген құжаттар жобаларын енгізуді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өнімнің жалпы көлеміне шаққанда ЕТТ жобалары шеңберінде шығарылған инновациялық өнім үлесінің өсуі</w:t>
            </w:r>
          </w:p>
          <w:p>
            <w:pPr>
              <w:spacing w:after="20"/>
              <w:ind w:left="20"/>
              <w:jc w:val="both"/>
            </w:pPr>
            <w:r>
              <w:rPr>
                <w:rFonts w:ascii="Times New Roman"/>
                <w:b w:val="false"/>
                <w:i w:val="false"/>
                <w:color w:val="000000"/>
                <w:sz w:val="20"/>
              </w:rPr>
              <w:t>
инновациялық салада тиімді ынтымақтастықты қамтамасыз ету үшін жағдайлардың жасалуы</w:t>
            </w:r>
          </w:p>
          <w:p>
            <w:pPr>
              <w:spacing w:after="20"/>
              <w:ind w:left="20"/>
              <w:jc w:val="both"/>
            </w:pPr>
            <w:r>
              <w:rPr>
                <w:rFonts w:ascii="Times New Roman"/>
                <w:b w:val="false"/>
                <w:i w:val="false"/>
                <w:color w:val="000000"/>
                <w:sz w:val="20"/>
              </w:rPr>
              <w:t>
инновациялық инфрақұрылымның дамуы, инновациядағы инвестициялардың өсуі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технологиялық өндірістерді дамытуды ынталандыру мақсатында бірлескен ғылыми-зерттеу және тәжірибелік-конструкторлық жұмыстар жүргізу тетіктерін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дайындау және мүше мемлекеттердің агроөнеркәсіп кешені саласындағы 2020 жылға дейінгі перспективалық ғылыми-зерттеу жұмыстарының тізбесін келісу</w:t>
            </w:r>
          </w:p>
          <w:p>
            <w:pPr>
              <w:spacing w:after="20"/>
              <w:ind w:left="20"/>
              <w:jc w:val="both"/>
            </w:pPr>
            <w:r>
              <w:rPr>
                <w:rFonts w:ascii="Times New Roman"/>
                <w:b w:val="false"/>
                <w:i w:val="false"/>
                <w:color w:val="000000"/>
                <w:sz w:val="20"/>
              </w:rPr>
              <w:t>
мүше мемлекеттердің бірлескен ғылыми зерттеулер жүргізу тәртібін қалыптастыру жөнінде ұсыныстар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агроөнеркәсіп кешені саласындағы 2020 жылға дейінгі перспективалық ғылыми-зерттеу жұмыстарының тізбесін қалыптастыру және осы тізбе бойынша Комиссия Алқасының ұсынымын қабылдау</w:t>
            </w:r>
          </w:p>
          <w:p>
            <w:pPr>
              <w:spacing w:after="20"/>
              <w:ind w:left="20"/>
              <w:jc w:val="both"/>
            </w:pPr>
            <w:r>
              <w:rPr>
                <w:rFonts w:ascii="Times New Roman"/>
                <w:b w:val="false"/>
                <w:i w:val="false"/>
                <w:color w:val="000000"/>
                <w:sz w:val="20"/>
              </w:rPr>
              <w:t>
мүше мемлекеттердің бірлескен ғылыми зерттеулер жүргізу тәртібін қалыптастыру мәселесі бойынша мүше мемлекеттердің қызметін үйлестіру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саясат департаменті</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Агроөнеркәсіптік саясат департаменті,</w:t>
            </w:r>
          </w:p>
          <w:p>
            <w:pPr>
              <w:spacing w:after="20"/>
              <w:ind w:left="20"/>
              <w:jc w:val="both"/>
            </w:pPr>
            <w:r>
              <w:rPr>
                <w:rFonts w:ascii="Times New Roman"/>
                <w:b w:val="false"/>
                <w:i w:val="false"/>
                <w:color w:val="000000"/>
                <w:sz w:val="20"/>
              </w:rPr>
              <w:t>
Өнеркәсіптік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дамуды ынталандыру бойынша күш-жігерді біріктіру есебінен ынтымақтастықтың тереңдеуі және жаңа технологиялардың дамуы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2-бағыт. Іскерлік белсенділікті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Экономиканың нақты секторлары мен қызметтер көрсету саласының кәсіпорындарына салық жүктемесін өсіруге жол бермеуге ұмтылу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экономиканың нақты секторлары мен қызметтер көрсету саласының кәсіпорындарына салық жүктемесін тұрақтандыру жөнінде ұлттық деңгейде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нақты секторлары мен қызметтер көрсету саласының кәсіпорындарына салық жүктемесінің айтарлықтай өсуіне жол бермеу жөніндегі мүше мемлекеттердің ісқимылы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саясат департаменті,</w:t>
            </w:r>
          </w:p>
          <w:p>
            <w:pPr>
              <w:spacing w:after="20"/>
              <w:ind w:left="20"/>
              <w:jc w:val="both"/>
            </w:pPr>
            <w:r>
              <w:rPr>
                <w:rFonts w:ascii="Times New Roman"/>
                <w:b w:val="false"/>
                <w:i w:val="false"/>
                <w:color w:val="000000"/>
                <w:sz w:val="20"/>
              </w:rPr>
              <w:t>
Макроэкономикалық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қаржышаруашылық қызметі жағдайларының жақсаруы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және орта бизнесті қолдау шараларын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кәсіпкерлік қызмет саласындағы заңнамасын шаруашылық субъектілерін шағын және орта кәсіпкерлік субъектілеріне жатқызу өлшемшарттары бөлігінде жақындастыру мәселелерін талқылау</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қажет болған жағдайда орта және шағын бизнес кәсіпорындарына салық жүктемесін өсіруге немесе төмендетуге жол бермеу жөнінде ұлттық деңгейде шаралар қабылдау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тәжірибені ескере отырып, мүше мемлекеттердің кәсіпкерлік қызмет саласындағы заңнамасын шаруашылық субъектілерін шағын және орта кәсіпкерлік субъектілеріне жатқызу өлшемшарттары бөлігінде жақындастыру бағыттарын айқындау мәселесі бойынша Комиссия мен мүше мемлекеттер сарапшыларының жұмыс кеңестерін ұйымдастыру және өткізу</w:t>
            </w:r>
          </w:p>
          <w:p>
            <w:pPr>
              <w:spacing w:after="20"/>
              <w:ind w:left="20"/>
              <w:jc w:val="both"/>
            </w:pPr>
            <w:r>
              <w:rPr>
                <w:rFonts w:ascii="Times New Roman"/>
                <w:b w:val="false"/>
                <w:i w:val="false"/>
                <w:color w:val="000000"/>
                <w:sz w:val="20"/>
              </w:rPr>
              <w:t>
мүше мемлекеттердің орта және шағын бизнес кәсіпорындарына салық жүктемесін өсіруге немесе төмендетуге жол бермеу жөніндегі іс-қимылы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дамыту департаменті,</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Қаржылық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кәсіпорындарының мүше мемлекеттер аумақтарында кәсіпкерлік қызметті жүзеге асыруы үшін қолайлы жағдайлардың жасалуы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Бизнесті жүргізу жайлылығының халықаралық рейтингтердегі мүше мемлекеттер позицияларының жақсаруын қамтамасыз ететін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бизнесті жүргізу жағдайларын жақсарту бойынша іс-қимылдарды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бизнесті жүргізу жайлылығының халықаралық рейтингтеріндегі мүше мемлекеттер позицияларының жақсаруын қамтамасыз ететін ісқимылы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дамыту департаменті,</w:t>
            </w:r>
          </w:p>
          <w:p>
            <w:pPr>
              <w:spacing w:after="20"/>
              <w:ind w:left="20"/>
              <w:jc w:val="both"/>
            </w:pPr>
            <w:r>
              <w:rPr>
                <w:rFonts w:ascii="Times New Roman"/>
                <w:b w:val="false"/>
                <w:i w:val="false"/>
                <w:color w:val="000000"/>
                <w:sz w:val="20"/>
              </w:rPr>
              <w:t>
Макроэкономикалық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жүргізу жайлылығы халықаралық рейтингтеріндегі мүше мемлекеттер позицияларының жақсаруы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Мүше мемлекеттердің үздік практикалар мен ұлттық даму институттарының өзара іс</w:t>
            </w:r>
            <w:r>
              <w:rPr>
                <w:rFonts w:ascii="Times New Roman"/>
                <w:b/>
                <w:i w:val="false"/>
                <w:color w:val="000000"/>
                <w:sz w:val="20"/>
              </w:rPr>
              <w:t>қимылы тетіктерін қалыптастыру негізінде шаруашылық субъектілерін мемлекеттік қолдау шараларының ұлттық жүйелерін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шаралардың тиімділігін арттыру мақсатында шаруашылық субъектілерін мемлекеттік қолдау шараларының ұлттық жүйелерінің жұмыс істеуін зерделеу мен тәжірибе алмасу</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мүше мемлекеттердің ұлттық даму институттарының өзара ісқимылы тетіктерін қалыптастыру мүмкіндіктерін қарау мақсатында ұлттық даму институттары қызметі саласында халықаралық практиканы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субъектілерін мемлекеттік қолдау шараларының ұлттық жүйелерінің жұмыс істеуі мен оны жетілдіру және даму институттарының өзара ісқимылының тетіктерін қалыптастыру бойынша үздік халықаралық практикаларды талдау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жүргізілген талдау бойынша ұсыныстар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дамыту департаменті, </w:t>
            </w:r>
          </w:p>
          <w:p>
            <w:pPr>
              <w:spacing w:after="20"/>
              <w:ind w:left="20"/>
              <w:jc w:val="both"/>
            </w:pPr>
            <w:r>
              <w:rPr>
                <w:rFonts w:ascii="Times New Roman"/>
                <w:b w:val="false"/>
                <w:i w:val="false"/>
                <w:color w:val="000000"/>
                <w:sz w:val="20"/>
              </w:rPr>
              <w:t xml:space="preserve">
Қаржылық саясат департаменті, </w:t>
            </w:r>
          </w:p>
          <w:p>
            <w:pPr>
              <w:spacing w:after="20"/>
              <w:ind w:left="20"/>
              <w:jc w:val="both"/>
            </w:pPr>
            <w:r>
              <w:rPr>
                <w:rFonts w:ascii="Times New Roman"/>
                <w:b w:val="false"/>
                <w:i w:val="false"/>
                <w:color w:val="000000"/>
                <w:sz w:val="20"/>
              </w:rPr>
              <w:t xml:space="preserve">
Өнеркәсіптік саясат департаменті, </w:t>
            </w:r>
          </w:p>
          <w:p>
            <w:pPr>
              <w:spacing w:after="20"/>
              <w:ind w:left="20"/>
              <w:jc w:val="both"/>
            </w:pPr>
            <w:r>
              <w:rPr>
                <w:rFonts w:ascii="Times New Roman"/>
                <w:b w:val="false"/>
                <w:i w:val="false"/>
                <w:color w:val="000000"/>
                <w:sz w:val="20"/>
              </w:rPr>
              <w:t xml:space="preserve">
Агроөнеркәсіптік саясат департаменті, </w:t>
            </w:r>
          </w:p>
          <w:p>
            <w:pPr>
              <w:spacing w:after="20"/>
              <w:ind w:left="20"/>
              <w:jc w:val="both"/>
            </w:pPr>
            <w:r>
              <w:rPr>
                <w:rFonts w:ascii="Times New Roman"/>
                <w:b w:val="false"/>
                <w:i w:val="false"/>
                <w:color w:val="000000"/>
                <w:sz w:val="20"/>
              </w:rPr>
              <w:t>
Кеден заңнамасы және құқық қолдану практикасы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аумақтарында кәсіпкерлік қызметті жүзеге асыру үшін қолайлы жағдайлардың жасалуы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3-бағыт. Қаржы қаражаты көздерін кеңейту және кредиттік ресурстардың қолжетімділігін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Экономиканың анағұрлым маңызды секторларына айналымдық және инвестициялық ресурстарды тарту үшін мүмкіндіктер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шаруашылық субъектілерінің басқа мүше мемлекеттердің кредиттік ресурстарына қол жеткізуі үшін жағдайлар жасау жөнінде ұсыныстар дайындау</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мүше мемлекеттердің ұлттық (орталық) банктері мен Комиссияның ынтымақтастықтың бағыттары мен нысандарын тұжырымдау, ықтимал кедергілерді айқындау мен мүше мемлекеттер арасындағы кредит тарихы құрамына кіретін мәліметтермен алмасу бойынша өзара ісқимыл тетіктерін әзірлеу жөніндегі консультацияларына қатысу</w:t>
            </w:r>
          </w:p>
          <w:p>
            <w:pPr>
              <w:spacing w:after="20"/>
              <w:ind w:left="20"/>
              <w:jc w:val="both"/>
            </w:pPr>
            <w:r>
              <w:rPr>
                <w:rFonts w:ascii="Times New Roman"/>
                <w:b w:val="false"/>
                <w:i w:val="false"/>
                <w:color w:val="000000"/>
                <w:sz w:val="20"/>
              </w:rPr>
              <w:t>
үшінші тараптармен оңтайлы құндағы кредиттік ресурстарды тарту туралы келіссөздер жүргізу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экономиканың анағұрлым маңызды секторларына айналымдық және инвестициялық ресурстарды тарту үшін мүмкіндіктер жасау жөніндегі іс-қимылы мониторингі</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мүше мемлекеттердің ұлттық (орталық) банктері мен Комиссияның ынтымақтастықтың бағыттары мен нысандарын тұжырымдау, ықтимал кедергілерді айқындау мен мүше мемлекеттер арасындағы кредит тарихы құрамына кіретін мәліметтермен алмасу бойынша өзара ісқимылы туралы келісім жобасын әзірлеу жөніндегі консультацияларын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Қаржылық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қаржышаруашылық қызметінің жағдайларының жақсаруы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Басым жобаларға кредиттік қаражатты мақсатты бөлу және оларды алушыға тиімді жеткізу тетіктерін одан әрі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басым жобаларға кредиттік қаражатты мақсатты бөлуге бақылауды жоғарлату және оларды алушыға дейін тиімді жеткізу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басым жобаларға кредиттік қаражатты мақсатты бөлу және оларды алушыға тиімді жеткізу тетіктерін одан әрі дамыту жөніндегі ісқимылы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жобаларға бөлінген кредиттік қаражатты пайдалану тиімділігінің артуы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сала кәсіпорындарының негізгі капиталына жекеше инвестициялардың өсуі үшін жағдайлар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капитал нарығын тиімді дамыту мен жекеше инвестициялар тарту мақсатында қолайлы салық ахуалын жасау үшін қажетті ұлттық деңгейде шаралар қабылдау</w:t>
            </w:r>
          </w:p>
          <w:p>
            <w:pPr>
              <w:spacing w:after="20"/>
              <w:ind w:left="20"/>
              <w:jc w:val="both"/>
            </w:pPr>
            <w:r>
              <w:rPr>
                <w:rFonts w:ascii="Times New Roman"/>
                <w:b w:val="false"/>
                <w:i w:val="false"/>
                <w:color w:val="000000"/>
                <w:sz w:val="20"/>
              </w:rPr>
              <w:t>
қажет болған жағдайда, шаруашылық субъектілері мүше мемлекеттердегі көздерден алып, тиісті салықтарын төлемей, бұрын шетел юрисдикциясына шығарылған кірістерін мүше мемлекеттер юрисдикциясына қайтару шартымен оларды жауапкершіліктен босатуды, сондайақ мұндай актілерді жетілдіруді көздейтін жекеше капиталға "рақымшылық жасау" туралы мүше мемлекеттердің нормативтік құқықтық актілерін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өндірістік сала кәсіпорындарының негізгі капиталына жекеше инвестициялардың өсімі үшін жағдайлар жасау жөніндегі ісқимылы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сала кәсіпорындарының негізгі капиталына жекеше инвестициялардың өсуі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Үздік халықаралық практикалар мен мүше мемлекеттер практикаларын ескере отырып, мүше мемлекеттердің мемлекеттік-жекеше әріптестік тетіктерін қолдану саласын регламенттейтін заңнамасын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 әріптестік тетіктері мен құралдарын дамыту перспективасын бағалау мақсатында мемлекеттік-жекеше әріптестік тетіктерін қолданудың мүше мемлекеттер тәжірибесі мен халықаралық практикаларын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 әріптестік тетіктерін қолдану тәртібін реттейтін нормативтік-құқықтық базаны қалыптастыру және жобаларды іс жүзінде іске асыру кезінде пайдалану үшін мемлекеттік-жекеше әріптестік тетіктерін жетілдіру мәселелері бойынша мүше мемлекеттердің консультацияларын ұйымдастыру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дамыту департаменті</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аумағында мемлекеттік-жекеше әріптестік жобаларын жүзеге асырудың оңтайлы тетіктерін енгізу үшін қолайлы жағдайлардың жасалуы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Өңірлік даму институттарының қаржылық мүмкіндіктерін пайдалануды жандандыру (Еуразия тұрақтандыру және даму қоры, Еуразия даму банкі)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тұрақтандыру және даму қоры мен Еуразия даму банкінің қаржылық мүмкіндіктерін пайдаланудың ықтимал бағыттары жөнінде ұсыныстар дайындау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тұрақтандыру және даму қорымен және Еуразия даму банкімен консультациялар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w:t>
            </w:r>
          </w:p>
          <w:p>
            <w:pPr>
              <w:spacing w:after="20"/>
              <w:ind w:left="20"/>
              <w:jc w:val="both"/>
            </w:pPr>
            <w:r>
              <w:rPr>
                <w:rFonts w:ascii="Times New Roman"/>
                <w:b w:val="false"/>
                <w:i w:val="false"/>
                <w:color w:val="000000"/>
                <w:sz w:val="20"/>
              </w:rPr>
              <w:t>
Қаржылық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ұлттық және интеграциялық инвестициялық жобаларды қаржыландыруды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бағыт. Өзара сауданы жандандыру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Мүше мемлекеттердің арасында, экспортты сақтандыру мен кредиттеуді қоса алғанда, сауда қатынастарын дамыту үшін тиімді қаржылық тетіктерді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өзара саудасында экспортты кредиттеу мүмкіндіктерін қарау, экспорттық кредиттер мен инвестицияларды сақтандыру институттарының ынтымақтастығын дамыту, сондайақ өзара саудада сақтандыру тетіктерін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арасындағы сауда қатынастарын дамыту үшін олардың қаржылық тетіктерді жетілдіру мен пайдалану жөніндегі ісқимылыі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Макроэкономикалық саясат департаменті, </w:t>
            </w:r>
          </w:p>
          <w:p>
            <w:pPr>
              <w:spacing w:after="20"/>
              <w:ind w:left="20"/>
              <w:jc w:val="both"/>
            </w:pPr>
            <w:r>
              <w:rPr>
                <w:rFonts w:ascii="Times New Roman"/>
                <w:b w:val="false"/>
                <w:i w:val="false"/>
                <w:color w:val="000000"/>
                <w:sz w:val="20"/>
              </w:rPr>
              <w:t>
Қаржылық саясат департаменті</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мәмілелеріне қатысушылардың кәсіпкерлік және саяси тәуекелдерден қорғалуын арттыру есебінен өзара сауда көлемінің өсуі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 субъектілерінің Одақ нарығына өзара қол жеткізуіндегі алып қоюлар мен шектеулерді, оның ішінде кедергілерді анықтау мен жою жөніндегі жұмысты жалғастыру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шаруашылық субъектілерінің өзара қолжетімділігі үшін одақтың ішкі нарығының жұмыс істеуіне кедергі келтіретін тосқауылдарды анықтау</w:t>
            </w:r>
          </w:p>
          <w:p>
            <w:pPr>
              <w:spacing w:after="20"/>
              <w:ind w:left="20"/>
              <w:jc w:val="both"/>
            </w:pPr>
            <w:r>
              <w:rPr>
                <w:rFonts w:ascii="Times New Roman"/>
                <w:b w:val="false"/>
                <w:i w:val="false"/>
                <w:color w:val="000000"/>
                <w:sz w:val="20"/>
              </w:rPr>
              <w:t>
Шарт ережелері мен Одақ құқығына кіретін басқа да актілерді ескере отырып, шаруашылық субъектілерінің Одақ нарығына өзара қолжетімділігі үшін кедергілерді жоюға бағытталған ісшараларды мүше мемлекеттердің дербес, сондайақ Комиссиямен бірлесіп жүзеге асыруы жөніндегі жұмысты жалғастыру</w:t>
            </w:r>
          </w:p>
          <w:p>
            <w:pPr>
              <w:spacing w:after="20"/>
              <w:ind w:left="20"/>
              <w:jc w:val="both"/>
            </w:pPr>
            <w:r>
              <w:rPr>
                <w:rFonts w:ascii="Times New Roman"/>
                <w:b w:val="false"/>
                <w:i w:val="false"/>
                <w:color w:val="000000"/>
                <w:sz w:val="20"/>
              </w:rPr>
              <w:t>
мүше мемлекеттер заңнамасында жаңа кедергілердің белгіленуіне жол бермеуге бағытталған шаралар қабылдау</w:t>
            </w:r>
          </w:p>
          <w:p>
            <w:pPr>
              <w:spacing w:after="20"/>
              <w:ind w:left="20"/>
              <w:jc w:val="both"/>
            </w:pPr>
            <w:r>
              <w:rPr>
                <w:rFonts w:ascii="Times New Roman"/>
                <w:b w:val="false"/>
                <w:i w:val="false"/>
                <w:color w:val="000000"/>
                <w:sz w:val="20"/>
              </w:rPr>
              <w:t>
мүше мемлекеттердің заңнамасында қабылданатын актілердің одақ құқығына сәйкестігі тұрғысынан міндетті түрде сараптама өткізу туралы нормаларды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атқарушы билік органдарымен  және бизнес қоғамдастығымен бірлесіп алып қоюларды, шектеулер мен кедергілерді анықтау мен жою жөнінде жұмыс жүргізу</w:t>
            </w:r>
          </w:p>
          <w:p>
            <w:pPr>
              <w:spacing w:after="20"/>
              <w:ind w:left="20"/>
              <w:jc w:val="both"/>
            </w:pPr>
            <w:r>
              <w:rPr>
                <w:rFonts w:ascii="Times New Roman"/>
                <w:b w:val="false"/>
                <w:i w:val="false"/>
                <w:color w:val="000000"/>
                <w:sz w:val="20"/>
              </w:rPr>
              <w:t>
алып қоюлардың, шектеулер мен кедергілердің мүше мемлекеттер экономикасына әсерін бағалау</w:t>
            </w:r>
          </w:p>
          <w:p>
            <w:pPr>
              <w:spacing w:after="20"/>
              <w:ind w:left="20"/>
              <w:jc w:val="both"/>
            </w:pPr>
            <w:r>
              <w:rPr>
                <w:rFonts w:ascii="Times New Roman"/>
                <w:b w:val="false"/>
                <w:i w:val="false"/>
                <w:color w:val="000000"/>
                <w:sz w:val="20"/>
              </w:rPr>
              <w:t>
алып қоюларды, шектеулер мен кедергілерді анықтау мен жоюды талдау</w:t>
            </w:r>
          </w:p>
          <w:p>
            <w:pPr>
              <w:spacing w:after="20"/>
              <w:ind w:left="20"/>
              <w:jc w:val="both"/>
            </w:pPr>
            <w:r>
              <w:rPr>
                <w:rFonts w:ascii="Times New Roman"/>
                <w:b w:val="false"/>
                <w:i w:val="false"/>
                <w:color w:val="000000"/>
                <w:sz w:val="20"/>
              </w:rPr>
              <w:t>
алып қоюларды, шектеулер мен кедергілерді анықтау мен жою жөніндегі жүргізілген жұмыс қорытындылары туралы мүше мемлекеттерді хабардар ету</w:t>
            </w:r>
          </w:p>
          <w:p>
            <w:pPr>
              <w:spacing w:after="20"/>
              <w:ind w:left="20"/>
              <w:jc w:val="both"/>
            </w:pPr>
            <w:r>
              <w:rPr>
                <w:rFonts w:ascii="Times New Roman"/>
                <w:b w:val="false"/>
                <w:i w:val="false"/>
                <w:color w:val="000000"/>
                <w:sz w:val="20"/>
              </w:rPr>
              <w:t>
кедергілерді жою нәтижелері туралы мүше мемлекеттердің бизнес қоғамдастығын хабардар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Интеграцияны дамыту департаменті, </w:t>
            </w:r>
          </w:p>
          <w:p>
            <w:pPr>
              <w:spacing w:after="20"/>
              <w:ind w:left="20"/>
              <w:jc w:val="both"/>
            </w:pPr>
            <w:r>
              <w:rPr>
                <w:rFonts w:ascii="Times New Roman"/>
                <w:b w:val="false"/>
                <w:i w:val="false"/>
                <w:color w:val="000000"/>
                <w:sz w:val="20"/>
              </w:rPr>
              <w:t xml:space="preserve">
Кәсіпкерлік қызметті дамыту департаменті, </w:t>
            </w:r>
          </w:p>
          <w:p>
            <w:pPr>
              <w:spacing w:after="20"/>
              <w:ind w:left="20"/>
              <w:jc w:val="both"/>
            </w:pPr>
            <w:r>
              <w:rPr>
                <w:rFonts w:ascii="Times New Roman"/>
                <w:b w:val="false"/>
                <w:i w:val="false"/>
                <w:color w:val="000000"/>
                <w:sz w:val="20"/>
              </w:rPr>
              <w:t xml:space="preserve">
Макроэкономикалық саясат департаменті, </w:t>
            </w:r>
          </w:p>
          <w:p>
            <w:pPr>
              <w:spacing w:after="20"/>
              <w:ind w:left="20"/>
              <w:jc w:val="both"/>
            </w:pPr>
            <w:r>
              <w:rPr>
                <w:rFonts w:ascii="Times New Roman"/>
                <w:b w:val="false"/>
                <w:i w:val="false"/>
                <w:color w:val="000000"/>
                <w:sz w:val="20"/>
              </w:rPr>
              <w:t xml:space="preserve">
Монополияға қарсы реттеу департаменті, </w:t>
            </w:r>
          </w:p>
          <w:p>
            <w:pPr>
              <w:spacing w:after="20"/>
              <w:ind w:left="20"/>
              <w:jc w:val="both"/>
            </w:pPr>
            <w:r>
              <w:rPr>
                <w:rFonts w:ascii="Times New Roman"/>
                <w:b w:val="false"/>
                <w:i w:val="false"/>
                <w:color w:val="000000"/>
                <w:sz w:val="20"/>
              </w:rPr>
              <w:t>
өз құзыреттеріне сәйкес департаменттер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өзара саудасының өсуі үшін қолайлы жағдайлардың жасалуы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Мүше мемлекеттердің ауыл шаруашылығы өнімдері мен азық</w:t>
            </w:r>
            <w:r>
              <w:rPr>
                <w:rFonts w:ascii="Times New Roman"/>
                <w:b/>
                <w:i w:val="false"/>
                <w:color w:val="000000"/>
                <w:sz w:val="20"/>
              </w:rPr>
              <w:t>түліктерінің негізгі түрлері бойынша сұраныс пен ұсыныс болжамдарын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ауыл шаруашылығы өнімдері мен азықтүліктерінің негізгі түрлері бойынша сұраныс пен ұсыныс болжамдарын әзірлеп, комиссияға уақтылы табыс ету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ауыл шаруашылығы өнімдері мен азықтүліктерінің негізгі түрлері бойынша сұраныс пен ұсыныстың бірлескен болжамдарын дайындауы кезіндегі қызметін үйлестіру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экономикасы аграрлық секторын дамыту жайкүйінің бағалануы мен басымдықтарының айқындалуы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шаруашылығының сезімтал тауарлары тізбесін қалыптастыру жөнінде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сезімтал тауарлары тізбесін келісу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мүше мемлекеттердің бірбіріне және Комиссияға ауыл шаруашылығының сезімтал тауарларының әрқайсысы бойынша өндірістерді дамыту жоспарларын (бағдарламаларын) ұсынуы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ауыл шаруашылығы сезімтал тауарларына қатысты мәселелер бойынша консультацияларға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ауыл шаруашылығының сезімтал тауарлары тізбесін қалыптастыру кезіндегі қызметін үйлестіру</w:t>
            </w:r>
          </w:p>
          <w:p>
            <w:pPr>
              <w:spacing w:after="20"/>
              <w:ind w:left="20"/>
              <w:jc w:val="both"/>
            </w:pPr>
            <w:r>
              <w:rPr>
                <w:rFonts w:ascii="Times New Roman"/>
                <w:b w:val="false"/>
                <w:i w:val="false"/>
                <w:color w:val="000000"/>
                <w:sz w:val="20"/>
              </w:rPr>
              <w:t>
мүше мемлекеттердің ауыл шаруашылығының сезімтал тауарларына қатысты мәселелер бойынша консультацияларын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сезімтал тауарларының әрқайсысы бойынша өндірістерді дамыту бағдарламаларын жоспарлау сапасын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Одақтың ортақ газ, мұнай, мұнай өнімдері мен электр энергиясы нарығын қалыптастыру жөніндегі жұмысты жалғастыру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ортақ газ нарығын қалыптастыру тұжырымдамасын әзірлеу, келісу және бекіту</w:t>
            </w:r>
          </w:p>
          <w:p>
            <w:pPr>
              <w:spacing w:after="20"/>
              <w:ind w:left="20"/>
              <w:jc w:val="both"/>
            </w:pPr>
            <w:r>
              <w:rPr>
                <w:rFonts w:ascii="Times New Roman"/>
                <w:b w:val="false"/>
                <w:i w:val="false"/>
                <w:color w:val="000000"/>
                <w:sz w:val="20"/>
              </w:rPr>
              <w:t>
Одақтың ортақ мұнай мен мұнай өнімдерінің нарығын қалыптастыру тұжырымдамасын әзірлеу, келісу және бекіту</w:t>
            </w:r>
          </w:p>
          <w:p>
            <w:pPr>
              <w:spacing w:after="20"/>
              <w:ind w:left="20"/>
              <w:jc w:val="both"/>
            </w:pPr>
            <w:r>
              <w:rPr>
                <w:rFonts w:ascii="Times New Roman"/>
                <w:b w:val="false"/>
                <w:i w:val="false"/>
                <w:color w:val="000000"/>
                <w:sz w:val="20"/>
              </w:rPr>
              <w:t>
Одақтың ортақ электр энергиясы нарығын қалыптастыру бағдарламасын әзірлеу, келісу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ортақ газ нарығын қалыптастыру тұжырымдамасын әзірлеу мен мақұлдау</w:t>
            </w:r>
          </w:p>
          <w:p>
            <w:pPr>
              <w:spacing w:after="20"/>
              <w:ind w:left="20"/>
              <w:jc w:val="both"/>
            </w:pPr>
            <w:r>
              <w:rPr>
                <w:rFonts w:ascii="Times New Roman"/>
                <w:b w:val="false"/>
                <w:i w:val="false"/>
                <w:color w:val="000000"/>
                <w:sz w:val="20"/>
              </w:rPr>
              <w:t>
Одақтың ортақ мұнай мен мұнай өнімдерінің нарығын қалыптастыру тұжырымдамасын әзірлеу және мақұлдау</w:t>
            </w:r>
          </w:p>
          <w:p>
            <w:pPr>
              <w:spacing w:after="20"/>
              <w:ind w:left="20"/>
              <w:jc w:val="both"/>
            </w:pPr>
            <w:r>
              <w:rPr>
                <w:rFonts w:ascii="Times New Roman"/>
                <w:b w:val="false"/>
                <w:i w:val="false"/>
                <w:color w:val="000000"/>
                <w:sz w:val="20"/>
              </w:rPr>
              <w:t>
Одақтың ортақ электр энергиясы өнімдерінің нарығын қалыптастыру бағдарламасын әзірлеу мен мақұлдау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саласының өзара сауда көлемдерінің ұлғаюы мен бәсекеге қабілеттілігінің артуы (ортақ нарықтар жұмыс істей бастағаннан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Қабылдаған әдіснама негізінде Одақ газының, мұнайы мен мұнай өнімдерінің индикативтік (болжамдық) балансын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Газдың, мұнай мен мұнай өнімдерінің индикативтік (болжамдық) балансын қалыптастыру әдіснамасы туралы келісім жобасын мемлекетішілік келісуді, аталған Келісім жобасы бойынша мемлекетішілік рәсімдерді жүргізу және оған мүше мемлекеттердің уәкілетті органдарының қол қоюы</w:t>
            </w:r>
          </w:p>
          <w:p>
            <w:pPr>
              <w:spacing w:after="20"/>
              <w:ind w:left="20"/>
              <w:jc w:val="both"/>
            </w:pPr>
            <w:r>
              <w:rPr>
                <w:rFonts w:ascii="Times New Roman"/>
                <w:b w:val="false"/>
                <w:i w:val="false"/>
                <w:color w:val="000000"/>
                <w:sz w:val="20"/>
              </w:rPr>
              <w:t xml:space="preserve">
қабылданған Әдіснама негізінде мүше мемлекеттердің газдың, мұнай мен мұнай өнімдерінің индикативтік (болжамдық) балансын әзірлеп, оларды комиссияға ұсыну. </w:t>
            </w:r>
          </w:p>
          <w:p>
            <w:pPr>
              <w:spacing w:after="20"/>
              <w:ind w:left="20"/>
              <w:jc w:val="both"/>
            </w:pPr>
            <w:r>
              <w:rPr>
                <w:rFonts w:ascii="Times New Roman"/>
                <w:b w:val="false"/>
                <w:i w:val="false"/>
                <w:color w:val="000000"/>
                <w:sz w:val="20"/>
              </w:rPr>
              <w:t>
Одақтың газдың, мұнай мен мұнай өнімдерінің индикативтік (болжамдық) балансын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Газдың, мұнай мен мұнай өнімдерінің индикативтік (болжамдық) балансын қалыптастыру әдіснамасы туралы келісім жобасын Комиссия Кеңесінің мақұлдауы және құжатты мемлекетішілік рәсімдерден өткізу үшін жолдау</w:t>
            </w:r>
          </w:p>
          <w:p>
            <w:pPr>
              <w:spacing w:after="20"/>
              <w:ind w:left="20"/>
              <w:jc w:val="both"/>
            </w:pPr>
            <w:r>
              <w:rPr>
                <w:rFonts w:ascii="Times New Roman"/>
                <w:b w:val="false"/>
                <w:i w:val="false"/>
                <w:color w:val="000000"/>
                <w:sz w:val="20"/>
              </w:rPr>
              <w:t>
қабылданған әдіснама негізінде Одақтың газдың, мұнай мен мұнай өнімдерінің индикативтік (болжамдық) балансын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жеткізгіштердің өзара сауда көлемінің ұлғаюы</w:t>
            </w:r>
          </w:p>
          <w:p>
            <w:pPr>
              <w:spacing w:after="20"/>
              <w:ind w:left="20"/>
              <w:jc w:val="both"/>
            </w:pPr>
            <w:r>
              <w:rPr>
                <w:rFonts w:ascii="Times New Roman"/>
                <w:b w:val="false"/>
                <w:i w:val="false"/>
                <w:color w:val="000000"/>
                <w:sz w:val="20"/>
              </w:rPr>
              <w:t>
мүше мемлекеттердің энергетикалық қауіпсіздігінің артуы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5-бағыт. Сыртқы сауданы дамыту және өткізу нарықтарын әртараптандыру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Одақ тауарларының экспортын ілгерілетуге бағытталған кедендік реттеу саласындағы әкімшілік рәсімдерін оңайлату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декларациялау жүйесін, уәкілетті экономикалық оператор институтын дамыту, тауарларды кедендік декларациялау үшін қажетті құжаттар саны бойынша талаптарды қысқарту, электрондық құжаттарды пайдалануға кезеңкезеңмен көшу, ведомствоаралық өзара ісқимылды дамыту, көліктің шекараларда тұрып қалуын қысқарту арқылы сауда мен көлікке арналған шығындарды төмендету, кеден операцияларын жасау уақытын қысқарту, транзит рәсімін оңайлату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мемлекеттермен бірлесіп Еуразиялық экономикалық одақтың, оның ішінде кедендік реттеу саласындағы рәсімдерді оңайлату мен жеделдетуге бағытталған Кеден кодексін дайындауға және Одақ құқығына кіретін актілерді қабылдау</w:t>
            </w:r>
          </w:p>
          <w:p>
            <w:pPr>
              <w:spacing w:after="20"/>
              <w:ind w:left="20"/>
              <w:jc w:val="both"/>
            </w:pPr>
            <w:r>
              <w:rPr>
                <w:rFonts w:ascii="Times New Roman"/>
                <w:b w:val="false"/>
                <w:i w:val="false"/>
                <w:color w:val="000000"/>
                <w:sz w:val="20"/>
              </w:rPr>
              <w:t>
Еуразиялық экономикалық одақтың Кеден кодексінің ережелерін іске асыруға бағытталған, Одақ құқығына кіретін актілерді әзірлеу және оны мүше мемлекеттермен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және құқық қолдану практикасы департаменті,</w:t>
            </w:r>
          </w:p>
          <w:p>
            <w:pPr>
              <w:spacing w:after="20"/>
              <w:ind w:left="20"/>
              <w:jc w:val="both"/>
            </w:pPr>
            <w:r>
              <w:rPr>
                <w:rFonts w:ascii="Times New Roman"/>
                <w:b w:val="false"/>
                <w:i w:val="false"/>
                <w:color w:val="000000"/>
                <w:sz w:val="20"/>
              </w:rPr>
              <w:t>
Кедендік инфрақұрылым департаменті,</w:t>
            </w:r>
          </w:p>
          <w:p>
            <w:pPr>
              <w:spacing w:after="20"/>
              <w:ind w:left="20"/>
              <w:jc w:val="both"/>
            </w:pPr>
            <w:r>
              <w:rPr>
                <w:rFonts w:ascii="Times New Roman"/>
                <w:b w:val="false"/>
                <w:i w:val="false"/>
                <w:color w:val="000000"/>
                <w:sz w:val="20"/>
              </w:rPr>
              <w:t>
Ақпараттық технологиялар департаменті,</w:t>
            </w:r>
          </w:p>
          <w:p>
            <w:pPr>
              <w:spacing w:after="20"/>
              <w:ind w:left="20"/>
              <w:jc w:val="both"/>
            </w:pPr>
            <w:r>
              <w:rPr>
                <w:rFonts w:ascii="Times New Roman"/>
                <w:b w:val="false"/>
                <w:i w:val="false"/>
                <w:color w:val="000000"/>
                <w:sz w:val="20"/>
              </w:rPr>
              <w:t>
Көлік және инфрақұрылым департаменті,</w:t>
            </w:r>
          </w:p>
          <w:p>
            <w:pPr>
              <w:spacing w:after="20"/>
              <w:ind w:left="20"/>
              <w:jc w:val="both"/>
            </w:pPr>
            <w:r>
              <w:rPr>
                <w:rFonts w:ascii="Times New Roman"/>
                <w:b w:val="false"/>
                <w:i w:val="false"/>
                <w:color w:val="000000"/>
                <w:sz w:val="20"/>
              </w:rPr>
              <w:t>
Санитариялық, фитосанитариялық және ветеринариялық шаралар департаменті,</w:t>
            </w:r>
          </w:p>
          <w:p>
            <w:pPr>
              <w:spacing w:after="20"/>
              <w:ind w:left="20"/>
              <w:jc w:val="both"/>
            </w:pPr>
            <w:r>
              <w:rPr>
                <w:rFonts w:ascii="Times New Roman"/>
                <w:b w:val="false"/>
                <w:i w:val="false"/>
                <w:color w:val="000000"/>
                <w:sz w:val="20"/>
              </w:rPr>
              <w:t>
Сауда саясаты департаменті,</w:t>
            </w:r>
          </w:p>
          <w:p>
            <w:pPr>
              <w:spacing w:after="20"/>
              <w:ind w:left="20"/>
              <w:jc w:val="both"/>
            </w:pPr>
            <w:r>
              <w:rPr>
                <w:rFonts w:ascii="Times New Roman"/>
                <w:b w:val="false"/>
                <w:i w:val="false"/>
                <w:color w:val="000000"/>
                <w:sz w:val="20"/>
              </w:rPr>
              <w:t>
Кәсіпкерлік қызметті дамыту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оның ішінде кедендік реттеу саласындағы рәсімдерді жеделдету мен оңайлатуға бағытталған, Кеден кодексін дайындау</w:t>
            </w:r>
          </w:p>
          <w:p>
            <w:pPr>
              <w:spacing w:after="20"/>
              <w:ind w:left="20"/>
              <w:jc w:val="both"/>
            </w:pPr>
            <w:r>
              <w:rPr>
                <w:rFonts w:ascii="Times New Roman"/>
                <w:b w:val="false"/>
                <w:i w:val="false"/>
                <w:color w:val="000000"/>
                <w:sz w:val="20"/>
              </w:rPr>
              <w:t>
кеден операцияларын жасау үшін қажетті, оның ішінде уақытша, шығындардың қысқаруы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бақылау нысандарының тиімділігін арттыру кезінде сыртқы экономикалық қызметті жүзеге асыру үшін қажетті мемлекеттік рәсімдердің ұсыну уақытын, құнын және санын қысқартуға бағытталған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 жүзеге асыру үшін қажетті құжаттар мен мәліметтерді талдау және электрондық құжаттарды рәсімдеуді ұйымдастыру мақсатында Одақ құқығына кіретін актілер мен мүше мемлекеттер заңнамасына өзгерістер енгізу қажеттігін бағалау</w:t>
            </w:r>
          </w:p>
          <w:p>
            <w:pPr>
              <w:spacing w:after="20"/>
              <w:ind w:left="20"/>
              <w:jc w:val="both"/>
            </w:pPr>
            <w:r>
              <w:rPr>
                <w:rFonts w:ascii="Times New Roman"/>
                <w:b w:val="false"/>
                <w:i w:val="false"/>
                <w:color w:val="000000"/>
                <w:sz w:val="20"/>
              </w:rPr>
              <w:t>
электрондық құжаттарды рәсімдеуді ұйымдастыру мақсатында Одақ құқығына кіретін актілер мен мүше мемлекеттер заңнамасына өзгерістер енгізу жөнінде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 жүзеге асыру үшін қажетті құжаттар мен мәліметтерді талдау және электрондық құжаттарды рәсімдеуді ұйымдастыру мақсатында Одақ құқығына кіретін актілер мен мүше мемлекеттер заңнамасына өзгерістер енгізу қажеттігін бағалау</w:t>
            </w:r>
          </w:p>
          <w:p>
            <w:pPr>
              <w:spacing w:after="20"/>
              <w:ind w:left="20"/>
              <w:jc w:val="both"/>
            </w:pPr>
            <w:r>
              <w:rPr>
                <w:rFonts w:ascii="Times New Roman"/>
                <w:b w:val="false"/>
                <w:i w:val="false"/>
                <w:color w:val="000000"/>
                <w:sz w:val="20"/>
              </w:rPr>
              <w:t>
сыртқы экономикалық қызметті жүзеге асыру үшін қажетті электрондық құжаттардың форматы мен құрылымын міндетті бекітуді көздейтін Одақ органының актілері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құрылым департаменті,</w:t>
            </w:r>
          </w:p>
          <w:p>
            <w:pPr>
              <w:spacing w:after="20"/>
              <w:ind w:left="20"/>
              <w:jc w:val="both"/>
            </w:pPr>
            <w:r>
              <w:rPr>
                <w:rFonts w:ascii="Times New Roman"/>
                <w:b w:val="false"/>
                <w:i w:val="false"/>
                <w:color w:val="000000"/>
                <w:sz w:val="20"/>
              </w:rPr>
              <w:t>
Ақпараттық технологиялар департаменті,</w:t>
            </w:r>
          </w:p>
          <w:p>
            <w:pPr>
              <w:spacing w:after="20"/>
              <w:ind w:left="20"/>
              <w:jc w:val="both"/>
            </w:pPr>
            <w:r>
              <w:rPr>
                <w:rFonts w:ascii="Times New Roman"/>
                <w:b w:val="false"/>
                <w:i w:val="false"/>
                <w:color w:val="000000"/>
                <w:sz w:val="20"/>
              </w:rPr>
              <w:t>
Кеден заңнамасы және құқық қолдану практикасы департаменті,</w:t>
            </w:r>
          </w:p>
          <w:p>
            <w:pPr>
              <w:spacing w:after="20"/>
              <w:ind w:left="20"/>
              <w:jc w:val="both"/>
            </w:pPr>
            <w:r>
              <w:rPr>
                <w:rFonts w:ascii="Times New Roman"/>
                <w:b w:val="false"/>
                <w:i w:val="false"/>
                <w:color w:val="000000"/>
                <w:sz w:val="20"/>
              </w:rPr>
              <w:t>
Кәсіпкерлік қызметті дамыту департаменті,</w:t>
            </w:r>
          </w:p>
          <w:p>
            <w:pPr>
              <w:spacing w:after="20"/>
              <w:ind w:left="20"/>
              <w:jc w:val="both"/>
            </w:pPr>
            <w:r>
              <w:rPr>
                <w:rFonts w:ascii="Times New Roman"/>
                <w:b w:val="false"/>
                <w:i w:val="false"/>
                <w:color w:val="000000"/>
                <w:sz w:val="20"/>
              </w:rPr>
              <w:t>
Санитариялық, фитосанитариялық және ветеринариялық шаралар департаменті,</w:t>
            </w:r>
          </w:p>
          <w:p>
            <w:pPr>
              <w:spacing w:after="20"/>
              <w:ind w:left="20"/>
              <w:jc w:val="both"/>
            </w:pPr>
            <w:r>
              <w:rPr>
                <w:rFonts w:ascii="Times New Roman"/>
                <w:b w:val="false"/>
                <w:i w:val="false"/>
                <w:color w:val="000000"/>
                <w:sz w:val="20"/>
              </w:rPr>
              <w:t>
Техникалық реттеу және аккредиттеу департаменті,</w:t>
            </w:r>
          </w:p>
          <w:p>
            <w:pPr>
              <w:spacing w:after="20"/>
              <w:ind w:left="20"/>
              <w:jc w:val="both"/>
            </w:pPr>
            <w:r>
              <w:rPr>
                <w:rFonts w:ascii="Times New Roman"/>
                <w:b w:val="false"/>
                <w:i w:val="false"/>
                <w:color w:val="000000"/>
                <w:sz w:val="20"/>
              </w:rPr>
              <w:t>
Сауда саясаты департаменті,</w:t>
            </w:r>
          </w:p>
          <w:p>
            <w:pPr>
              <w:spacing w:after="20"/>
              <w:ind w:left="20"/>
              <w:jc w:val="both"/>
            </w:pPr>
            <w:r>
              <w:rPr>
                <w:rFonts w:ascii="Times New Roman"/>
                <w:b w:val="false"/>
                <w:i w:val="false"/>
                <w:color w:val="000000"/>
                <w:sz w:val="20"/>
              </w:rPr>
              <w:t>
Көлік және инфрақұрылым департаменті,</w:t>
            </w:r>
          </w:p>
          <w:p>
            <w:pPr>
              <w:spacing w:after="20"/>
              <w:ind w:left="20"/>
              <w:jc w:val="both"/>
            </w:pPr>
            <w:r>
              <w:rPr>
                <w:rFonts w:ascii="Times New Roman"/>
                <w:b w:val="false"/>
                <w:i w:val="false"/>
                <w:color w:val="000000"/>
                <w:sz w:val="20"/>
              </w:rPr>
              <w:t>
Қаржылық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 қатысушылары шығындарының қысқаруы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 қызметті реттеу жүйесінде "бір терезе" тетігін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қызметті реттеу жүйесінде "бір терезе" ұлттық тетіктерін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 ұлттық тетіктерін дамытудың жайкүйін бағалау әдістемесін әзірлеу</w:t>
            </w:r>
          </w:p>
          <w:p>
            <w:pPr>
              <w:spacing w:after="20"/>
              <w:ind w:left="20"/>
              <w:jc w:val="both"/>
            </w:pPr>
            <w:r>
              <w:rPr>
                <w:rFonts w:ascii="Times New Roman"/>
                <w:b w:val="false"/>
                <w:i w:val="false"/>
                <w:color w:val="000000"/>
                <w:sz w:val="20"/>
              </w:rPr>
              <w:t>
"бір терезе" ұлттық тетіктерін дамытудың жайкүйін бекітілген Әдістемеге сәйкес талдау</w:t>
            </w:r>
          </w:p>
          <w:p>
            <w:pPr>
              <w:spacing w:after="20"/>
              <w:ind w:left="20"/>
              <w:jc w:val="both"/>
            </w:pPr>
            <w:r>
              <w:rPr>
                <w:rFonts w:ascii="Times New Roman"/>
                <w:b w:val="false"/>
                <w:i w:val="false"/>
                <w:color w:val="000000"/>
                <w:sz w:val="20"/>
              </w:rPr>
              <w:t>
әрбір мүше мемлекеттер бойынша сыртқы экономикалық қызметке байланысты мемлекеттік рәсімдер мен бизнеспроцестерді оңтайландыру, сондайақ "бір терезе" ұлттық тетіктерін дамыту жөнінде қорытындылар әзірлеу</w:t>
            </w:r>
          </w:p>
          <w:p>
            <w:pPr>
              <w:spacing w:after="20"/>
              <w:ind w:left="20"/>
              <w:jc w:val="both"/>
            </w:pPr>
            <w:r>
              <w:rPr>
                <w:rFonts w:ascii="Times New Roman"/>
                <w:b w:val="false"/>
                <w:i w:val="false"/>
                <w:color w:val="000000"/>
                <w:sz w:val="20"/>
              </w:rPr>
              <w:t>
"бір терезе" ұлттық тетіктерін дамыту бойынша тәсілдерді жақындастырудың басым бағыттарын айқындау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және құқық қолдану практикасы департаменті,</w:t>
            </w:r>
          </w:p>
          <w:p>
            <w:pPr>
              <w:spacing w:after="20"/>
              <w:ind w:left="20"/>
              <w:jc w:val="both"/>
            </w:pPr>
            <w:r>
              <w:rPr>
                <w:rFonts w:ascii="Times New Roman"/>
                <w:b w:val="false"/>
                <w:i w:val="false"/>
                <w:color w:val="000000"/>
                <w:sz w:val="20"/>
              </w:rPr>
              <w:t>
Кедендік құрылым департаменті,</w:t>
            </w:r>
          </w:p>
          <w:p>
            <w:pPr>
              <w:spacing w:after="20"/>
              <w:ind w:left="20"/>
              <w:jc w:val="both"/>
            </w:pPr>
            <w:r>
              <w:rPr>
                <w:rFonts w:ascii="Times New Roman"/>
                <w:b w:val="false"/>
                <w:i w:val="false"/>
                <w:color w:val="000000"/>
                <w:sz w:val="20"/>
              </w:rPr>
              <w:t>
Кәсіпкерлік қызметті дамыту департаменті,</w:t>
            </w:r>
          </w:p>
          <w:p>
            <w:pPr>
              <w:spacing w:after="20"/>
              <w:ind w:left="20"/>
              <w:jc w:val="both"/>
            </w:pPr>
            <w:r>
              <w:rPr>
                <w:rFonts w:ascii="Times New Roman"/>
                <w:b w:val="false"/>
                <w:i w:val="false"/>
                <w:color w:val="000000"/>
                <w:sz w:val="20"/>
              </w:rPr>
              <w:t>
Сауда саясаты департаменті,</w:t>
            </w:r>
          </w:p>
          <w:p>
            <w:pPr>
              <w:spacing w:after="20"/>
              <w:ind w:left="20"/>
              <w:jc w:val="both"/>
            </w:pPr>
            <w:r>
              <w:rPr>
                <w:rFonts w:ascii="Times New Roman"/>
                <w:b w:val="false"/>
                <w:i w:val="false"/>
                <w:color w:val="000000"/>
                <w:sz w:val="20"/>
              </w:rPr>
              <w:t>
Санитариялық, фитосанитариялық және ветеринариялық шаралар департаменті,</w:t>
            </w:r>
          </w:p>
          <w:p>
            <w:pPr>
              <w:spacing w:after="20"/>
              <w:ind w:left="20"/>
              <w:jc w:val="both"/>
            </w:pPr>
            <w:r>
              <w:rPr>
                <w:rFonts w:ascii="Times New Roman"/>
                <w:b w:val="false"/>
                <w:i w:val="false"/>
                <w:color w:val="000000"/>
                <w:sz w:val="20"/>
              </w:rPr>
              <w:t>
Техникалық реттеу және аккредиттеу департаменті,</w:t>
            </w:r>
          </w:p>
          <w:p>
            <w:pPr>
              <w:spacing w:after="20"/>
              <w:ind w:left="20"/>
              <w:jc w:val="both"/>
            </w:pPr>
            <w:r>
              <w:rPr>
                <w:rFonts w:ascii="Times New Roman"/>
                <w:b w:val="false"/>
                <w:i w:val="false"/>
                <w:color w:val="000000"/>
                <w:sz w:val="20"/>
              </w:rPr>
              <w:t>
Көлік және инфрақұрылым департаменті,</w:t>
            </w:r>
          </w:p>
          <w:p>
            <w:pPr>
              <w:spacing w:after="20"/>
              <w:ind w:left="20"/>
              <w:jc w:val="both"/>
            </w:pPr>
            <w:r>
              <w:rPr>
                <w:rFonts w:ascii="Times New Roman"/>
                <w:b w:val="false"/>
                <w:i w:val="false"/>
                <w:color w:val="000000"/>
                <w:sz w:val="20"/>
              </w:rPr>
              <w:t>
Қаржылық саясат департаменті, Ақпараттық технологиялар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кедендік шекарасы арқылы тауарларды алып өту кезінде қажетті кедендік операциялар жасауға байланысты уақыт және құндық шығындардың қысқаруы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Әлемдік нарықта Одақ мүдделерін ілгерілетуге бағытталған, үшінші елдермен сауда</w:t>
            </w:r>
            <w:r>
              <w:rPr>
                <w:rFonts w:ascii="Times New Roman"/>
                <w:b/>
                <w:i w:val="false"/>
                <w:color w:val="000000"/>
                <w:sz w:val="20"/>
              </w:rPr>
              <w:t>экономикалық қатынастарды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сыртқы экономикалық байланыстарын дамыту жөніндегі бағдарламалық құжаттарды әзірлеу және іске асыру</w:t>
            </w:r>
          </w:p>
          <w:p>
            <w:pPr>
              <w:spacing w:after="20"/>
              <w:ind w:left="20"/>
              <w:jc w:val="both"/>
            </w:pPr>
            <w:r>
              <w:rPr>
                <w:rFonts w:ascii="Times New Roman"/>
                <w:b w:val="false"/>
                <w:i w:val="false"/>
                <w:color w:val="000000"/>
                <w:sz w:val="20"/>
              </w:rPr>
              <w:t>
Қытай Халық Республикасымен саудаэкономикалық ынтымақтастық туралы келісімдер жасасу жөніндегі келіссөздерге қатысу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Одақтың халықаралық қызметінің географиясын кеңейту мен тиімділігін арттыруға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сыртқы экономикалық байланыстарын дамыту жөніндегі бағдарламалық құжаттарды келісу мен бекітуді қамтамасыз ету</w:t>
            </w:r>
          </w:p>
          <w:p>
            <w:pPr>
              <w:spacing w:after="20"/>
              <w:ind w:left="20"/>
              <w:jc w:val="both"/>
            </w:pPr>
            <w:r>
              <w:rPr>
                <w:rFonts w:ascii="Times New Roman"/>
                <w:b w:val="false"/>
                <w:i w:val="false"/>
                <w:color w:val="000000"/>
                <w:sz w:val="20"/>
              </w:rPr>
              <w:t>
Қытай Халық Республикасымен саудаэкономикалық ынтымақтастық туралы келісімдер жасасу жөніндегі келіссөздерді ұйымдастыру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Одақ мақсаттарына қол жеткізу үшін халықаралық байланыстарды дамыту және халықаралық қызметті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нарықта мүше мемлекеттер үлесінің ұлғаюы</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Қытай Халық Республикасымен инвестициялық және сауда ынтымақтастығының қарқындауы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Одақтың қосымша сыртқы сауда әлеуетінің анықталып, іске асырылуы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Үшінші елдермен еркін сауда режимін орнататын шарттар жасасу жөнінде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жағынан Еуразиялық экономикалық одақ пен оның мүше мемлекеттері, екінші жағынан Вьетнам Социалистік Республикасы арасында Еркін сауда туралы келісімді ратификациялау</w:t>
            </w:r>
          </w:p>
          <w:p>
            <w:pPr>
              <w:spacing w:after="20"/>
              <w:ind w:left="20"/>
              <w:jc w:val="both"/>
            </w:pPr>
            <w:r>
              <w:rPr>
                <w:rFonts w:ascii="Times New Roman"/>
                <w:b w:val="false"/>
                <w:i w:val="false"/>
                <w:color w:val="000000"/>
                <w:sz w:val="20"/>
              </w:rPr>
              <w:t>
бірлескен зерттеу топтары шеңберінде ықтимал артықшылықтар мен шығындарды бағалауды ескере отырып, мүше мемлекеттер мен үшінші елдер, оның ішінде Израиль Мемлекетімен, Үндістан Республикасымен және Мысыр Араб Республикасымен еркін сауда туралы келісімдер жасасудың орындылығын зерделеу жөніндегі жұмысқа қатысу</w:t>
            </w:r>
          </w:p>
          <w:p>
            <w:pPr>
              <w:spacing w:after="20"/>
              <w:ind w:left="20"/>
              <w:jc w:val="both"/>
            </w:pPr>
            <w:r>
              <w:rPr>
                <w:rFonts w:ascii="Times New Roman"/>
                <w:b w:val="false"/>
                <w:i w:val="false"/>
                <w:color w:val="000000"/>
                <w:sz w:val="20"/>
              </w:rPr>
              <w:t>
одақтың интеграциялық әлеуетін іске асыру мақсатында үшінші елдермен еркін сауда туралы келісімдер жасасу туралы келіссөздерге қатысу</w:t>
            </w:r>
          </w:p>
          <w:p>
            <w:pPr>
              <w:spacing w:after="20"/>
              <w:ind w:left="20"/>
              <w:jc w:val="both"/>
            </w:pPr>
            <w:r>
              <w:rPr>
                <w:rFonts w:ascii="Times New Roman"/>
                <w:b w:val="false"/>
                <w:i w:val="false"/>
                <w:color w:val="000000"/>
                <w:sz w:val="20"/>
              </w:rPr>
              <w:t>
мүше мемлекеттер мен үшінші елдер арасында еркін сауда туралы келісімдер жасасудың орындылығы туралы ұсыныстар әзірлеу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зерттеу топтары шеңберінде ықтимал артықшылықтар мен шығындарды бағалауды ескере отырып, мүше мемлекеттер мен үшінші елдер арасында, оның ішінде Израиль Мемлекетімен, Үндістан Республикасымен және Мысыр Араб Республикасымен, еркін сауда туралы келісімдер жасасудың орындылығын зерделеу жөніндегі жұмысты ұйымдастыру және оған қатысу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Одақтың интеграциялық әлеуетін іске асыру мақсатында үшінші елдермен еркін сауда туралы келісімдер жасасу туралы келіссөздерді ұйымдастыру және оған қатысу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мүше мемлекеттер мен үшінші елдер арасында еркін сауда туралы келісімдер жасасудың орындылығы туралы ұсыныстарды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тауарлары мен қызмет көрсетулерінің еркін сауда туралы келісімдер бойынша әріптес елдерге экспортының өсуі</w:t>
            </w:r>
          </w:p>
          <w:p>
            <w:pPr>
              <w:spacing w:after="20"/>
              <w:ind w:left="20"/>
              <w:jc w:val="both"/>
            </w:pPr>
            <w:r>
              <w:rPr>
                <w:rFonts w:ascii="Times New Roman"/>
                <w:b w:val="false"/>
                <w:i w:val="false"/>
                <w:color w:val="000000"/>
                <w:sz w:val="20"/>
              </w:rPr>
              <w:t>
еркін сауда туралы келісімдер бойынша әріптес елдерден тауарлар импортына шығыстардың қысқаруы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Одақтың кеден шекарасы арқылы өтетін тауарлар мен көлік құралдары туралы үшінші тараптар мен ақпарат алмасуды ұйымдастыру үшін жағдайлар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пен Қытай Халық Республикасының кедендік шекаралары арқылы өтетін тауарлар мен халықаралық тасымалдың көлік құралдары туралы ақпарат алмасу туралы келісім жобасы бойынша Қытай Халық Республикасымен келіссөздерге қатысу және ұсыныстар дайындау</w:t>
            </w:r>
          </w:p>
          <w:p>
            <w:pPr>
              <w:spacing w:after="20"/>
              <w:ind w:left="20"/>
              <w:jc w:val="both"/>
            </w:pPr>
            <w:r>
              <w:rPr>
                <w:rFonts w:ascii="Times New Roman"/>
                <w:b w:val="false"/>
                <w:i w:val="false"/>
                <w:color w:val="000000"/>
                <w:sz w:val="20"/>
              </w:rPr>
              <w:t>
үшінші тараптармен Одақтың кедендік шекарасы арқылы өтетін тауарлар мен халықаралық тасымалдың көлік құралдары туралы ақпарат алмасуды іске асыру бойынша ұсыныстар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Кеңесі бекіткен 2014 жылғы 12 қарашадағы № 101 директиваларға сәйкес Қытай Халық Республикасымен келіссөздер ұйымдастыру және өткізу </w:t>
            </w:r>
          </w:p>
          <w:p>
            <w:pPr>
              <w:spacing w:after="20"/>
              <w:ind w:left="20"/>
              <w:jc w:val="both"/>
            </w:pPr>
            <w:r>
              <w:rPr>
                <w:rFonts w:ascii="Times New Roman"/>
                <w:b w:val="false"/>
                <w:i w:val="false"/>
                <w:color w:val="000000"/>
                <w:sz w:val="20"/>
              </w:rPr>
              <w:t>
үшінші тараптармен Одақтың кедендік шекарасы арқылы өтетін тауарлар мен халықаралық тасымалдың көлік құралдары туралы ақпарат алмасуды іске асыру бойынша ұсыныстарды дайындау және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инфрақұрылым департаменті,</w:t>
            </w:r>
          </w:p>
          <w:p>
            <w:pPr>
              <w:spacing w:after="20"/>
              <w:ind w:left="20"/>
              <w:jc w:val="both"/>
            </w:pPr>
            <w:r>
              <w:rPr>
                <w:rFonts w:ascii="Times New Roman"/>
                <w:b w:val="false"/>
                <w:i w:val="false"/>
                <w:color w:val="000000"/>
                <w:sz w:val="20"/>
              </w:rPr>
              <w:t>
Кеден заңнамасы және құқық қолдану практикасы департаменті,</w:t>
            </w:r>
          </w:p>
          <w:p>
            <w:pPr>
              <w:spacing w:after="20"/>
              <w:ind w:left="20"/>
              <w:jc w:val="both"/>
            </w:pPr>
            <w:r>
              <w:rPr>
                <w:rFonts w:ascii="Times New Roman"/>
                <w:b w:val="false"/>
                <w:i w:val="false"/>
                <w:color w:val="000000"/>
                <w:sz w:val="20"/>
              </w:rPr>
              <w:t>
Сауда саясаты департаменті Ақпараттық технологиялар департаменті</w:t>
            </w:r>
          </w:p>
          <w:p>
            <w:pPr>
              <w:spacing w:after="20"/>
              <w:ind w:left="20"/>
              <w:jc w:val="both"/>
            </w:pPr>
            <w:r>
              <w:rPr>
                <w:rFonts w:ascii="Times New Roman"/>
                <w:b w:val="false"/>
                <w:i w:val="false"/>
                <w:color w:val="000000"/>
                <w:sz w:val="20"/>
              </w:rPr>
              <w:t>
Көлік және инфрақұрылым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Республикасымен өзара сауда көлемінің ұлғаюы</w:t>
            </w:r>
          </w:p>
          <w:p>
            <w:pPr>
              <w:spacing w:after="20"/>
              <w:ind w:left="20"/>
              <w:jc w:val="both"/>
            </w:pPr>
            <w:r>
              <w:rPr>
                <w:rFonts w:ascii="Times New Roman"/>
                <w:b w:val="false"/>
                <w:i w:val="false"/>
                <w:color w:val="000000"/>
                <w:sz w:val="20"/>
              </w:rPr>
              <w:t>
Қытай Халық Республикасының шаруашылық субъектілеріне көрсетілетін көліктік қызметтер экспортының өсуі</w:t>
            </w:r>
          </w:p>
          <w:p>
            <w:pPr>
              <w:spacing w:after="20"/>
              <w:ind w:left="20"/>
              <w:jc w:val="both"/>
            </w:pPr>
            <w:r>
              <w:rPr>
                <w:rFonts w:ascii="Times New Roman"/>
                <w:b w:val="false"/>
                <w:i w:val="false"/>
                <w:color w:val="000000"/>
                <w:sz w:val="20"/>
              </w:rPr>
              <w:t>
есепке алынбаған сауда көлемінің төмендеуі мен кедендік әкімшілік ету тиімділігінің артуы, кедендік кірістердің өсуі</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Үздік халықаралық практикалар деңгейінде экспортты қолдау, кредиттеу және сақтандыру тетіктерін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банктерінің консультативтік органын (кеңесін)  құру</w:t>
            </w:r>
          </w:p>
          <w:p>
            <w:pPr>
              <w:spacing w:after="20"/>
              <w:ind w:left="20"/>
              <w:jc w:val="both"/>
            </w:pPr>
            <w:r>
              <w:rPr>
                <w:rFonts w:ascii="Times New Roman"/>
                <w:b w:val="false"/>
                <w:i w:val="false"/>
                <w:color w:val="000000"/>
                <w:sz w:val="20"/>
              </w:rPr>
              <w:t>
қолда бар қаржыландыру бағдарламалары шеңберінде мүше мемлекеттерде кооперациялық негізде өндірілген өнімдер экспортын қолдауды есепке алу</w:t>
            </w:r>
          </w:p>
          <w:p>
            <w:pPr>
              <w:spacing w:after="20"/>
              <w:ind w:left="20"/>
              <w:jc w:val="both"/>
            </w:pPr>
            <w:r>
              <w:rPr>
                <w:rFonts w:ascii="Times New Roman"/>
                <w:b w:val="false"/>
                <w:i w:val="false"/>
                <w:color w:val="000000"/>
                <w:sz w:val="20"/>
              </w:rPr>
              <w:t>
мүше мемлекеттерде кооперациялық негізде өндірілген өнімдер экспортын бірлесіп қолдау мақсатында мүше мемлекеттердің даму банктері арасында кредиттеуді жүзеге асыруды жандандыру</w:t>
            </w:r>
          </w:p>
          <w:p>
            <w:pPr>
              <w:spacing w:after="20"/>
              <w:ind w:left="20"/>
              <w:jc w:val="both"/>
            </w:pPr>
            <w:r>
              <w:rPr>
                <w:rFonts w:ascii="Times New Roman"/>
                <w:b w:val="false"/>
                <w:i w:val="false"/>
                <w:color w:val="000000"/>
                <w:sz w:val="20"/>
              </w:rPr>
              <w:t>
мүше мемлекеттерде кооперациялық негізде өндірілген өнімдер экспортын кредиттеуді қолдау тетіктерін дамыту</w:t>
            </w:r>
          </w:p>
          <w:p>
            <w:pPr>
              <w:spacing w:after="20"/>
              <w:ind w:left="20"/>
              <w:jc w:val="both"/>
            </w:pPr>
            <w:r>
              <w:rPr>
                <w:rFonts w:ascii="Times New Roman"/>
                <w:b w:val="false"/>
                <w:i w:val="false"/>
                <w:color w:val="000000"/>
                <w:sz w:val="20"/>
              </w:rPr>
              <w:t>
ұлттық сараптамалықкредиттік агенттіктердің арасында экспорттық тәуекелдерді сақтандыру мен қайта сақтандыруды дамыту жөнінде жұмыс жүргізу, көрмелікжәрмеңкелік қызметті бірлесіп дамыту</w:t>
            </w:r>
          </w:p>
          <w:p>
            <w:pPr>
              <w:spacing w:after="20"/>
              <w:ind w:left="20"/>
              <w:jc w:val="both"/>
            </w:pPr>
            <w:r>
              <w:rPr>
                <w:rFonts w:ascii="Times New Roman"/>
                <w:b w:val="false"/>
                <w:i w:val="false"/>
                <w:color w:val="000000"/>
                <w:sz w:val="20"/>
              </w:rPr>
              <w:t>
хеджирлеу құралдарын қолдану мен деривативтерді пайдалану практикасын кеңейту арқылы экспортты сақтандыру мен қолдау</w:t>
            </w:r>
          </w:p>
          <w:p>
            <w:pPr>
              <w:spacing w:after="20"/>
              <w:ind w:left="20"/>
              <w:jc w:val="both"/>
            </w:pPr>
            <w:r>
              <w:rPr>
                <w:rFonts w:ascii="Times New Roman"/>
                <w:b w:val="false"/>
                <w:i w:val="false"/>
                <w:color w:val="000000"/>
                <w:sz w:val="20"/>
              </w:rPr>
              <w:t>
тәуекелдерді басқарудың нарықтық құралдары бойынша мамандарды даярлау және қайта даярлау</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банктерінің консультативтік органымен (кеңесімен)  ынтымақтастықты дамыту және оның жұмысына жәрдем көрсету</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мүше мемлекеттердің үздік халықаралық практикалар деңгейінде экспортты қолдау, кредиттеу және сақтандыру тетіктерін әзірлеп, пайдалану жөніндегі ісқимылы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 департаменті, Кәсіпкерлік қызметті дамыту департаменті</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Қаржылық саясат департаменті,</w:t>
            </w:r>
          </w:p>
          <w:p>
            <w:pPr>
              <w:spacing w:after="20"/>
              <w:ind w:left="20"/>
              <w:jc w:val="both"/>
            </w:pPr>
            <w:r>
              <w:rPr>
                <w:rFonts w:ascii="Times New Roman"/>
                <w:b w:val="false"/>
                <w:i w:val="false"/>
                <w:color w:val="000000"/>
                <w:sz w:val="20"/>
              </w:rPr>
              <w:t>
Кәсіпкерлік қызметті дамыту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экспорты көлемінің өсуі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Үшінші елдер нарығына қолжетімділікті қиындататын техникалық кедергілер мен шектеу шараларын анықтау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саудадағы техникалық кедергілерді жою тәртібі мен шарттары туралы халықаралық шарт жобасы бойынша ұсыныстар дайындау, көрсетілген халықаралық шарт жобасын мемлекетішілік келісуді және оған қол қою үшін қажетті мемлекетішілік рәсімерді жүргізу</w:t>
            </w:r>
          </w:p>
          <w:p>
            <w:pPr>
              <w:spacing w:after="20"/>
              <w:ind w:left="20"/>
              <w:jc w:val="both"/>
            </w:pPr>
            <w:r>
              <w:rPr>
                <w:rFonts w:ascii="Times New Roman"/>
                <w:b w:val="false"/>
                <w:i w:val="false"/>
                <w:color w:val="000000"/>
                <w:sz w:val="20"/>
              </w:rPr>
              <w:t>
үшінші тараптардың шектеу шараларын жою мәселелері бойынша ұсыныстар дайындау және Комиссиямен өзара ісқимыл жасау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саудадағы техникалық кедергілерді жою тәртібі мен шарттары туралы халықаралық шарт жобасын дайындау</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үшінші тараптардың мүше мемлекеттерге немесе Одаққа қатысты шектеу шаралары мониторингі, үшінші тараптардың Одаққа қатысты шектеу шараларын жою жөнінде ұсыныстар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аккредитация департаменті</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Сауда саясаты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тараптармен сауда көлемінің ұлғаюы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Үшінші тараптармен электрондық және ақпараттық технологияларды пайдалана отырып, сауданы дамытуды ынталандыру жөнінде ұсыныстар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мен үшінші тараптар арасында жасалатын өңірлік сауда келісімдерінің тиісті бөліміне ұсыныстар дайындау, трансшекаралық электрондық саудаға қатысты қазіргі шектеулерге мониторинг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мен үшінші тараптар арасында жасалатын өңірлік сауда келісімдеріне тиісті бөлімді әзірлеу және енгізу, трансшекаралық электрондық саудаға қатысты шектеулерді алып тастау жөнінде ұсыныстар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тараптармен сауда көлемінің ұлғаюы</w:t>
            </w:r>
          </w:p>
          <w:p>
            <w:pPr>
              <w:spacing w:after="20"/>
              <w:ind w:left="20"/>
              <w:jc w:val="both"/>
            </w:pPr>
            <w:r>
              <w:rPr>
                <w:rFonts w:ascii="Times New Roman"/>
                <w:b w:val="false"/>
                <w:i w:val="false"/>
                <w:color w:val="000000"/>
                <w:sz w:val="20"/>
              </w:rPr>
              <w:t>
шаруашылық субъектілерінің негізсіз шығыстары мен экономикалық шығасыларының төмендеуі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Транзиттік және аралас тасымалды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тасымалдаушылардың екі және одан да көп мүше мемлекеттер аумақтары бойынша транзитпен өтетін және бұрын жүзеге асырылмаған, жаңа тасымалдар жасауға мүмкіндік беретін бағыттар учаскелерінде толассыз тарифтік мөлшерлемелерін қалыптастыру мәселесі бойынша консультацияларға қатысу</w:t>
            </w:r>
          </w:p>
          <w:p>
            <w:pPr>
              <w:spacing w:after="20"/>
              <w:ind w:left="20"/>
              <w:jc w:val="both"/>
            </w:pPr>
            <w:r>
              <w:rPr>
                <w:rFonts w:ascii="Times New Roman"/>
                <w:b w:val="false"/>
                <w:i w:val="false"/>
                <w:color w:val="000000"/>
                <w:sz w:val="20"/>
              </w:rPr>
              <w:t>
мүше мемлекеттерде аралас тасымалды жүзеге асыруға арналған жағдайларды талдау, халықаралық қатынастарда аралас тасымалдарды дамыту жөнінде ұсыныстар тұжырымдау</w:t>
            </w:r>
          </w:p>
          <w:p>
            <w:pPr>
              <w:spacing w:after="20"/>
              <w:ind w:left="20"/>
              <w:jc w:val="both"/>
            </w:pPr>
            <w:r>
              <w:rPr>
                <w:rFonts w:ascii="Times New Roman"/>
                <w:b w:val="false"/>
                <w:i w:val="false"/>
                <w:color w:val="000000"/>
                <w:sz w:val="20"/>
              </w:rPr>
              <w:t>
транзиттік контейнерлік тасымалды, оның ішінде контейнерлік тасымалды жүзеге асырушы шаруашылық субъектілерінің қызметіне жәрдемдесу арқылы, дамыту</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әр түрлі көлік түрлерімен Одақтың кедендік аумағына әкелінген тауарлар туралы алдын ала хабардар ету мәселесі бойынша консультацияларды жалғастыру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тасымалдаушылардың екі және одан да көп мүше мемлекеттер аумақтары бойынша транзитпен өтетін және бұрын жүзеге асырылмаған, жаңа тасымалдар жасауға мүмкіндік беретін бағыттар учаскелерінде толассыз тариф мөлшерлемелерін қалыптастыру мәселесі бойынша консультациялар ұйымдастыру</w:t>
            </w:r>
          </w:p>
          <w:p>
            <w:pPr>
              <w:spacing w:after="20"/>
              <w:ind w:left="20"/>
              <w:jc w:val="both"/>
            </w:pPr>
            <w:r>
              <w:rPr>
                <w:rFonts w:ascii="Times New Roman"/>
                <w:b w:val="false"/>
                <w:i w:val="false"/>
                <w:color w:val="000000"/>
                <w:sz w:val="20"/>
              </w:rPr>
              <w:t>
Комиссияның консультативтік органдарының шеңберінде аралас тасымалды дамыту, мүше мемлекеттерге халықаралық бағыттарда аралас тасымалдарды дамыту мәселелері бойынша консультациялар ұйымдастыруға жәрдемдесу жөнінде ұсыныстар тұжырымдау</w:t>
            </w:r>
          </w:p>
          <w:p>
            <w:pPr>
              <w:spacing w:after="20"/>
              <w:ind w:left="20"/>
              <w:jc w:val="both"/>
            </w:pPr>
            <w:r>
              <w:rPr>
                <w:rFonts w:ascii="Times New Roman"/>
                <w:b w:val="false"/>
                <w:i w:val="false"/>
                <w:color w:val="000000"/>
                <w:sz w:val="20"/>
              </w:rPr>
              <w:t>
мүше мемлекеттердің сұрау салуы бойынша Біріккен  көліклогистикалық компанияның қызметі мәселелері бойынша консультациялар ұйымдастыру</w:t>
            </w:r>
          </w:p>
          <w:p>
            <w:pPr>
              <w:spacing w:after="20"/>
              <w:ind w:left="20"/>
              <w:jc w:val="both"/>
            </w:pPr>
            <w:r>
              <w:rPr>
                <w:rFonts w:ascii="Times New Roman"/>
                <w:b w:val="false"/>
                <w:i w:val="false"/>
                <w:color w:val="000000"/>
                <w:sz w:val="20"/>
              </w:rPr>
              <w:t>
Комиссия Алқасының үйлестірілген (келісілген) көліктік саясатты іске асырудың негізгі бағыттары мен кезеңдерін айқындау бойынша мүше мемлекеттердің сарапшыларынан арнайы жұмыс тобын құруы</w:t>
            </w:r>
          </w:p>
          <w:p>
            <w:pPr>
              <w:spacing w:after="20"/>
              <w:ind w:left="20"/>
              <w:jc w:val="both"/>
            </w:pPr>
            <w:r>
              <w:rPr>
                <w:rFonts w:ascii="Times New Roman"/>
                <w:b w:val="false"/>
                <w:i w:val="false"/>
                <w:color w:val="000000"/>
                <w:sz w:val="20"/>
              </w:rPr>
              <w:t>
әр түрлі көлік түрлерімен Одақтың кеден аумағына әкелінген тауарлар туралы алдын ала хабардар ету мәселесі бойынша консультациялар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инфрақұрылым департаменті,</w:t>
            </w:r>
          </w:p>
          <w:p>
            <w:pPr>
              <w:spacing w:after="20"/>
              <w:ind w:left="20"/>
              <w:jc w:val="both"/>
            </w:pPr>
            <w:r>
              <w:rPr>
                <w:rFonts w:ascii="Times New Roman"/>
                <w:b w:val="false"/>
                <w:i w:val="false"/>
                <w:color w:val="000000"/>
                <w:sz w:val="20"/>
              </w:rPr>
              <w:t>
Кедендік заңнама және құқық қолдану практикасы департаменті</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Кедендік инфрақұрылым департаменті,</w:t>
            </w:r>
          </w:p>
          <w:p>
            <w:pPr>
              <w:spacing w:after="20"/>
              <w:ind w:left="20"/>
              <w:jc w:val="both"/>
            </w:pPr>
            <w:r>
              <w:rPr>
                <w:rFonts w:ascii="Times New Roman"/>
                <w:b w:val="false"/>
                <w:i w:val="false"/>
                <w:color w:val="000000"/>
                <w:sz w:val="20"/>
              </w:rPr>
              <w:t>
Көлік және инфрақұрылым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тасымалдардың қосымша көлемдерінің тартылуы</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Одақтың кедендік шекарасынан тауарларды алып өту кезінде қажетті кеден операцияларын жасауға байланысты уақыт және құндық шығындардың қысқаруы</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