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035d" w14:textId="d350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Түсініктемелердің VI томына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19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ресми жарияланған күннен бастап:</w:t>
      </w:r>
    </w:p>
    <w:bookmarkEnd w:id="1"/>
    <w:bookmarkStart w:name="z2" w:id="2"/>
    <w:p>
      <w:pPr>
        <w:spacing w:after="0"/>
        <w:ind w:left="0"/>
        <w:jc w:val="both"/>
      </w:pPr>
      <w:r>
        <w:rPr>
          <w:rFonts w:ascii="Times New Roman"/>
          <w:b w:val="false"/>
          <w:i w:val="false"/>
          <w:color w:val="000000"/>
          <w:sz w:val="28"/>
        </w:rPr>
        <w:t>
      Қосымшаға сәйкес Еуразиялық экономикалық одақтың сыртқы экономикалық қызметінің Бірыңғай тауар номенклатурасына Түсініктемелерді (Еуразиялық экономикалық комиссия Алқасының 2013 жылғы 12 наурыздағы № 4 ұсынымына қосымша) өзгерісті ескере отырып қолдануға ұсыным жасайды.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18 тамыздағы</w:t>
            </w:r>
            <w:r>
              <w:br/>
            </w:r>
            <w:r>
              <w:rPr>
                <w:rFonts w:ascii="Times New Roman"/>
                <w:b w:val="false"/>
                <w:i w:val="false"/>
                <w:color w:val="000000"/>
                <w:sz w:val="20"/>
              </w:rPr>
              <w:t>№19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Түсініктемелердің VI томына енгізілетін ӨЗГЕРІС</w:t>
      </w:r>
    </w:p>
    <w:bookmarkEnd w:id="3"/>
    <w:bookmarkStart w:name="z5" w:id="4"/>
    <w:p>
      <w:pPr>
        <w:spacing w:after="0"/>
        <w:ind w:left="0"/>
        <w:jc w:val="both"/>
      </w:pPr>
      <w:r>
        <w:rPr>
          <w:rFonts w:ascii="Times New Roman"/>
          <w:b w:val="false"/>
          <w:i w:val="false"/>
          <w:color w:val="000000"/>
          <w:sz w:val="28"/>
        </w:rPr>
        <w:t>
      84-топта ЕАЭО СЭҚ ТН 8426 тауар позициясы атауынан кейін мынадай мазмұндағы түсініктемелермен толықтырылсын:</w:t>
      </w:r>
    </w:p>
    <w:bookmarkEnd w:id="4"/>
    <w:bookmarkStart w:name="z6" w:id="5"/>
    <w:p>
      <w:pPr>
        <w:spacing w:after="0"/>
        <w:ind w:left="0"/>
        <w:jc w:val="both"/>
      </w:pPr>
      <w:r>
        <w:rPr>
          <w:rFonts w:ascii="Times New Roman"/>
          <w:b w:val="false"/>
          <w:i w:val="false"/>
          <w:color w:val="000000"/>
          <w:sz w:val="28"/>
        </w:rPr>
        <w:t>
      "8426 30 000 1* Рельспен жүретін жүк көтерімділігі 80 тоннадан асатын</w:t>
      </w:r>
    </w:p>
    <w:bookmarkEnd w:id="5"/>
    <w:p>
      <w:pPr>
        <w:spacing w:after="0"/>
        <w:ind w:left="0"/>
        <w:jc w:val="both"/>
      </w:pPr>
      <w:r>
        <w:rPr>
          <w:rFonts w:ascii="Times New Roman"/>
          <w:b w:val="false"/>
          <w:i w:val="false"/>
          <w:color w:val="000000"/>
          <w:sz w:val="28"/>
        </w:rPr>
        <w:t>
                                  портальды крандар (контейнерлерді тиеушілер)</w:t>
      </w:r>
    </w:p>
    <w:bookmarkStart w:name="z7" w:id="6"/>
    <w:p>
      <w:pPr>
        <w:spacing w:after="0"/>
        <w:ind w:left="0"/>
        <w:jc w:val="both"/>
      </w:pPr>
      <w:r>
        <w:rPr>
          <w:rFonts w:ascii="Times New Roman"/>
          <w:b w:val="false"/>
          <w:i w:val="false"/>
          <w:color w:val="000000"/>
          <w:sz w:val="28"/>
        </w:rPr>
        <w:t>
      Аталған кіші қосалқы позиция, мысалы алаңнан кеме үстіне жүк тиеуге және кеме үстінен алаңға жүк түсіруге арналған айлақта тұратын жүк тиеуші крандарды қамтиды. Кран порталды білдіреді, онда басты арқалық және жүк тиеу-жүк түсіру жұмыстарын жүзеге асыру кезінде порталдың сыртына трюмоның үстінде шығып тұратын және краншының кабинасы бар жүк салатын арбамен жарақтандырылған кранның жебесі орнатылған (кран жұмыс істемей тұрған кезде жебе тігінен жоғарыда тұрады).</w:t>
      </w:r>
    </w:p>
    <w:bookmarkEnd w:id="6"/>
    <w:bookmarkStart w:name="z8" w:id="7"/>
    <w:p>
      <w:pPr>
        <w:spacing w:after="0"/>
        <w:ind w:left="0"/>
        <w:jc w:val="left"/>
      </w:pPr>
      <w:r>
        <w:rPr>
          <w:rFonts w:ascii="Times New Roman"/>
          <w:b/>
          <w:i w:val="false"/>
          <w:color w:val="000000"/>
        </w:rPr>
        <w:t xml:space="preserve"> Мұндай крандардың суреті төменде келтірілген.</w:t>
      </w:r>
    </w:p>
    <w:bookmarkEnd w:id="7"/>
    <w:p>
      <w:pPr>
        <w:spacing w:after="0"/>
        <w:ind w:left="0"/>
        <w:jc w:val="left"/>
      </w:pPr>
      <w:r>
        <w:br/>
      </w:r>
    </w:p>
    <w:p>
      <w:pPr>
        <w:spacing w:after="0"/>
        <w:ind w:left="0"/>
        <w:jc w:val="both"/>
      </w:pPr>
      <w:r>
        <w:drawing>
          <wp:inline distT="0" distB="0" distL="0" distR="0">
            <wp:extent cx="72263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