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bbbc" w14:textId="26db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интеграцияның негізгі бағыттарын іске асыру туралы</w:t>
      </w:r>
    </w:p>
    <w:p>
      <w:pPr>
        <w:spacing w:after="0"/>
        <w:ind w:left="0"/>
        <w:jc w:val="both"/>
      </w:pPr>
      <w:r>
        <w:rPr>
          <w:rFonts w:ascii="Times New Roman"/>
          <w:b w:val="false"/>
          <w:i w:val="false"/>
          <w:color w:val="000000"/>
          <w:sz w:val="28"/>
        </w:rPr>
        <w:t>Жоғары Еуразиялық экономикалық Кеңестің 2016 жылғы 26 желтоқсандағы № 5 Өкімі.</w:t>
      </w:r>
    </w:p>
    <w:p>
      <w:pPr>
        <w:spacing w:after="0"/>
        <w:ind w:left="0"/>
        <w:jc w:val="both"/>
      </w:pPr>
      <w:bookmarkStart w:name="z1" w:id="0"/>
      <w:r>
        <w:rPr>
          <w:rFonts w:ascii="Times New Roman"/>
          <w:b w:val="false"/>
          <w:i w:val="false"/>
          <w:color w:val="000000"/>
          <w:sz w:val="28"/>
        </w:rPr>
        <w:t>
      1. Еуразиялық экономикалық одаққа мүше мемлекеттер және Еуразиялық экономикалық комиссия 2014 жылғы 29 мамырдағы Еуразиялық экономикалық одақ туралы шарт ережелерін жетілдіру жөніндегі жұмыс кезінде Еуразиялық экономикалық одақ шеңберінде интеграцияның негізгі бағыттарын іске асыру туралы баяндама ережелерін назарға алсын.</w:t>
      </w:r>
    </w:p>
    <w:bookmarkEnd w:id="0"/>
    <w:bookmarkStart w:name="z2" w:id="1"/>
    <w:p>
      <w:pPr>
        <w:spacing w:after="0"/>
        <w:ind w:left="0"/>
        <w:jc w:val="both"/>
      </w:pPr>
      <w:r>
        <w:rPr>
          <w:rFonts w:ascii="Times New Roman"/>
          <w:b w:val="false"/>
          <w:i w:val="false"/>
          <w:color w:val="000000"/>
          <w:sz w:val="28"/>
        </w:rPr>
        <w:t>
      2. Осы Өкім Еуразиялық экономикалық одақтың "Интернет" ақпараттық- телекоммуникациялық желісіндегі ресми сайтында жарияланған күнінен бастап күшіне енеді.</w:t>
      </w:r>
    </w:p>
    <w:bookmarkEnd w:id="1"/>
    <w:bookmarkStart w:name="z3" w:id="2"/>
    <w:p>
      <w:pPr>
        <w:spacing w:after="0"/>
        <w:ind w:left="0"/>
        <w:jc w:val="both"/>
      </w:pPr>
      <w:r>
        <w:rPr>
          <w:rFonts w:ascii="Times New Roman"/>
          <w:b w:val="false"/>
          <w:i w:val="false"/>
          <w:color w:val="000000"/>
          <w:sz w:val="28"/>
        </w:rPr>
        <w:t>
      Жоғары Еуразиялық экономикалық кеңес мүшелері: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