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cfe3" w14:textId="6e3c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тауарлардың жекелеген түрлеріне қатысты, сондай-ақ Еуразиялық экономикалық комиссия Кеңесінің және Жоғары Еуразиялық экономикалық кеңестің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29 наурыздағы № 27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2" w:id="2"/>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позициялар алып тасталсын;</w:t>
      </w:r>
    </w:p>
    <w:bookmarkEnd w:id="2"/>
    <w:bookmarkStart w:name="z3" w:id="3"/>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позициялар енгізілсін;</w:t>
      </w:r>
    </w:p>
    <w:bookmarkEnd w:id="3"/>
    <w:bookmarkStart w:name="z4" w:id="4"/>
    <w:p>
      <w:pPr>
        <w:spacing w:after="0"/>
        <w:ind w:left="0"/>
        <w:jc w:val="both"/>
      </w:pPr>
      <w:r>
        <w:rPr>
          <w:rFonts w:ascii="Times New Roman"/>
          <w:b w:val="false"/>
          <w:i w:val="false"/>
          <w:color w:val="000000"/>
          <w:sz w:val="28"/>
        </w:rPr>
        <w:t xml:space="preserve">
      в) № 3 қосымшаға сәйкес Еуразиялық экономикалық одақтың Бірыңғай кедендік тарифінің кедендік әкелу баждарының ставкалары белгіленсін. </w:t>
      </w:r>
    </w:p>
    <w:bookmarkEnd w:id="4"/>
    <w:bookmarkStart w:name="z5" w:id="5"/>
    <w:p>
      <w:pPr>
        <w:spacing w:after="0"/>
        <w:ind w:left="0"/>
        <w:jc w:val="both"/>
      </w:pPr>
      <w:r>
        <w:rPr>
          <w:rFonts w:ascii="Times New Roman"/>
          <w:b w:val="false"/>
          <w:i w:val="false"/>
          <w:color w:val="000000"/>
          <w:sz w:val="28"/>
        </w:rPr>
        <w:t>
      2. Еуразиялық экономикалық комиссия Кеңесінің 2014 жылғы 10 желтоқсандағы № 113 шешімімен бекітілген Өтпелі кезең ішінде Армения Республикасы Еуразиялық экономикалық одақтың Бірыңғай кедендік тарифінен өзгеше кедендік әкелу баждарының ставкаларын қолданатын тауарлар мен ставкалардың тізбесінде ЕАЭО СЭҚ ТН коды "4011 10 000 0" позиция мынадай мазмұндағы позициялармен ауыстырылсын: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отырғызу диаметрі 16 дюймнен аспайды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538" w:type="dxa"/>
            <w:tcBorders/>
            <w:tcMar>
              <w:top w:w="15" w:type="dxa"/>
              <w:left w:w="15" w:type="dxa"/>
              <w:bottom w:w="15" w:type="dxa"/>
              <w:right w:w="15" w:type="dxa"/>
            </w:tcMar>
            <w:vAlign w:val="center"/>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tc>
      </w:tr>
    </w:tbl>
    <w:bookmarkStart w:name="z6" w:id="6"/>
    <w:p>
      <w:pPr>
        <w:spacing w:after="0"/>
        <w:ind w:left="0"/>
        <w:jc w:val="both"/>
      </w:pPr>
      <w:r>
        <w:rPr>
          <w:rFonts w:ascii="Times New Roman"/>
          <w:b w:val="false"/>
          <w:i w:val="false"/>
          <w:color w:val="000000"/>
          <w:sz w:val="28"/>
        </w:rPr>
        <w:t>
      3. Еуразиялық экономикалық комиссия Кеңесінің 2015 жылғы 8 мамырдағы № 16 шешімімен бекітілген Кедендік әкелу бажының ставкасын өзгерту туралы шешімді оларға қатысты Еуразиялық экономикалық комиссияның Кеңесі қабылдайтын сезімтал тауарлардың тізбесіне мынадай өзгерістер енгізілсін:</w:t>
      </w:r>
    </w:p>
    <w:bookmarkEnd w:id="6"/>
    <w:bookmarkStart w:name="z7" w:id="7"/>
    <w:p>
      <w:pPr>
        <w:spacing w:after="0"/>
        <w:ind w:left="0"/>
        <w:jc w:val="both"/>
      </w:pPr>
      <w:r>
        <w:rPr>
          <w:rFonts w:ascii="Times New Roman"/>
          <w:b w:val="false"/>
          <w:i w:val="false"/>
          <w:color w:val="000000"/>
          <w:sz w:val="28"/>
        </w:rPr>
        <w:t>
      а) № 4 қосымшаға сәйкес позициялар алып тасталсын;</w:t>
      </w:r>
    </w:p>
    <w:bookmarkEnd w:id="7"/>
    <w:bookmarkStart w:name="z8" w:id="8"/>
    <w:p>
      <w:pPr>
        <w:spacing w:after="0"/>
        <w:ind w:left="0"/>
        <w:jc w:val="both"/>
      </w:pPr>
      <w:r>
        <w:rPr>
          <w:rFonts w:ascii="Times New Roman"/>
          <w:b w:val="false"/>
          <w:i w:val="false"/>
          <w:color w:val="000000"/>
          <w:sz w:val="28"/>
        </w:rPr>
        <w:t>
      б) № 5 қосымшаға сәйкес позициялар енгізілсін.</w:t>
      </w:r>
    </w:p>
    <w:bookmarkEnd w:id="8"/>
    <w:bookmarkStart w:name="z9" w:id="9"/>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27 шешіміне</w:t>
            </w:r>
            <w:r>
              <w:br/>
            </w:r>
            <w:r>
              <w:rPr>
                <w:rFonts w:ascii="Times New Roman"/>
                <w:b w:val="false"/>
                <w:i w:val="false"/>
                <w:color w:val="000000"/>
                <w:sz w:val="20"/>
              </w:rPr>
              <w:t>№ 1 ҚОСЫМША</w:t>
            </w:r>
          </w:p>
        </w:tc>
      </w:tr>
    </w:tbl>
    <w:bookmarkStart w:name="z11" w:id="10"/>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3925 90 800 0</w:t>
            </w:r>
          </w:p>
          <w:p>
            <w:pPr>
              <w:spacing w:after="20"/>
              <w:ind w:left="20"/>
              <w:jc w:val="both"/>
            </w:pPr>
            <w:r>
              <w:rPr>
                <w:rFonts w:ascii="Times New Roman"/>
                <w:b w:val="false"/>
                <w:i w:val="false"/>
                <w:color w:val="000000"/>
                <w:sz w:val="20"/>
              </w:rPr>
              <w:t>
4011 10 000 0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6305 33 100 0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жеңіл автомобильдерге арналған (жүк-жолаушы фургон-автомобильдерін және спорттық автомобильдерді қоса алғанда)</w:t>
            </w:r>
          </w:p>
          <w:p>
            <w:pPr>
              <w:spacing w:after="20"/>
              <w:ind w:left="20"/>
              <w:jc w:val="both"/>
            </w:pPr>
            <w:r>
              <w:rPr>
                <w:rFonts w:ascii="Times New Roman"/>
                <w:b w:val="false"/>
                <w:i w:val="false"/>
                <w:color w:val="000000"/>
                <w:sz w:val="20"/>
              </w:rPr>
              <w:t>
– – – машинамен немесе қолмен тоқылған трикотаж</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27 шешіміне</w:t>
            </w:r>
            <w:r>
              <w:br/>
            </w:r>
            <w:r>
              <w:rPr>
                <w:rFonts w:ascii="Times New Roman"/>
                <w:b w:val="false"/>
                <w:i w:val="false"/>
                <w:color w:val="000000"/>
                <w:sz w:val="20"/>
              </w:rPr>
              <w:t>№ 2 ҚОСЫМША</w:t>
            </w:r>
          </w:p>
        </w:tc>
      </w:tr>
    </w:tbl>
    <w:bookmarkStart w:name="z13" w:id="11"/>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ПОЗИЦИЯЛАР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w:t>
            </w:r>
          </w:p>
          <w:p>
            <w:pPr>
              <w:spacing w:after="20"/>
              <w:ind w:left="20"/>
              <w:jc w:val="both"/>
            </w:pPr>
            <w:r>
              <w:rPr>
                <w:rFonts w:ascii="Times New Roman"/>
                <w:b w:val="false"/>
                <w:i w:val="false"/>
                <w:color w:val="000000"/>
                <w:sz w:val="20"/>
              </w:rPr>
              <w:t>
3924 90 000 1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регенарацияланған целлюлозадан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6305 33 100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(жүк-жолаушы фургон-автомобильдерін және спорттық автомобильдерді қоса алғанда):</w:t>
            </w:r>
          </w:p>
          <w:p>
            <w:pPr>
              <w:spacing w:after="20"/>
              <w:ind w:left="20"/>
              <w:jc w:val="both"/>
            </w:pPr>
            <w:r>
              <w:rPr>
                <w:rFonts w:ascii="Times New Roman"/>
                <w:b w:val="false"/>
                <w:i w:val="false"/>
                <w:color w:val="000000"/>
                <w:sz w:val="20"/>
              </w:rPr>
              <w:t xml:space="preserve">
– – отырғызу диаметрі </w:t>
            </w:r>
          </w:p>
          <w:p>
            <w:pPr>
              <w:spacing w:after="20"/>
              <w:ind w:left="20"/>
              <w:jc w:val="both"/>
            </w:pPr>
            <w:r>
              <w:rPr>
                <w:rFonts w:ascii="Times New Roman"/>
                <w:b w:val="false"/>
                <w:i w:val="false"/>
                <w:color w:val="000000"/>
                <w:sz w:val="20"/>
              </w:rPr>
              <w:t>16 дюймнен аспайды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машинамен немесе қолмен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6305 33 100 9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полипропилен қаптар </w:t>
            </w:r>
          </w:p>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25 шешіміне</w:t>
            </w:r>
            <w:r>
              <w:br/>
            </w:r>
            <w:r>
              <w:rPr>
                <w:rFonts w:ascii="Times New Roman"/>
                <w:b w:val="false"/>
                <w:i w:val="false"/>
                <w:color w:val="000000"/>
                <w:sz w:val="20"/>
              </w:rPr>
              <w:t>№ 3 ҚОСЫМША</w:t>
            </w:r>
          </w:p>
        </w:tc>
      </w:tr>
    </w:tbl>
    <w:bookmarkStart w:name="z15" w:id="12"/>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регенарацияланған целлюлозадан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отырғызу диаметрі </w:t>
            </w:r>
          </w:p>
          <w:p>
            <w:pPr>
              <w:spacing w:after="20"/>
              <w:ind w:left="20"/>
              <w:jc w:val="both"/>
            </w:pPr>
            <w:r>
              <w:rPr>
                <w:rFonts w:ascii="Times New Roman"/>
                <w:b w:val="false"/>
                <w:i w:val="false"/>
                <w:color w:val="000000"/>
                <w:sz w:val="20"/>
              </w:rPr>
              <w:t>16 дюймнен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данасы үшін кемінде</w:t>
            </w:r>
          </w:p>
          <w:p>
            <w:pPr>
              <w:spacing w:after="20"/>
              <w:ind w:left="20"/>
              <w:jc w:val="both"/>
            </w:pPr>
            <w:r>
              <w:rPr>
                <w:rFonts w:ascii="Times New Roman"/>
                <w:b w:val="false"/>
                <w:i w:val="false"/>
                <w:color w:val="000000"/>
                <w:sz w:val="20"/>
              </w:rPr>
              <w:t xml:space="preserve">3,41 евро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данасы үшін кемінде</w:t>
            </w:r>
          </w:p>
          <w:p>
            <w:pPr>
              <w:spacing w:after="20"/>
              <w:ind w:left="20"/>
              <w:jc w:val="both"/>
            </w:pPr>
            <w:r>
              <w:rPr>
                <w:rFonts w:ascii="Times New Roman"/>
                <w:b w:val="false"/>
                <w:i w:val="false"/>
                <w:color w:val="000000"/>
                <w:sz w:val="20"/>
              </w:rPr>
              <w:t>3,41 евро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27 шешіміне</w:t>
            </w:r>
            <w:r>
              <w:br/>
            </w:r>
            <w:r>
              <w:rPr>
                <w:rFonts w:ascii="Times New Roman"/>
                <w:b w:val="false"/>
                <w:i w:val="false"/>
                <w:color w:val="000000"/>
                <w:sz w:val="20"/>
              </w:rPr>
              <w:t>№ 4 ҚОСЫМША</w:t>
            </w:r>
          </w:p>
        </w:tc>
      </w:tr>
    </w:tbl>
    <w:bookmarkStart w:name="z17" w:id="13"/>
    <w:p>
      <w:pPr>
        <w:spacing w:after="0"/>
        <w:ind w:left="0"/>
        <w:jc w:val="left"/>
      </w:pPr>
      <w:r>
        <w:rPr>
          <w:rFonts w:ascii="Times New Roman"/>
          <w:b/>
          <w:i w:val="false"/>
          <w:color w:val="000000"/>
        </w:rPr>
        <w:t xml:space="preserve"> Кедендік әкелу бажының ставкасын өзгерту туралы шешімді оларға қатысты Еуразиялық экономикалық комиссия Кеңесі қабылдайтын сезімтал тауарлардың тізбесінен алып тасталатын ПОЗИЦИЯЛАР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(жүк-жолаушы фургон-автомобильдерін және спорттық автомобильдерді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қолмен тоқылған трикотаж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27 шешіміне</w:t>
            </w:r>
            <w:r>
              <w:br/>
            </w:r>
            <w:r>
              <w:rPr>
                <w:rFonts w:ascii="Times New Roman"/>
                <w:b w:val="false"/>
                <w:i w:val="false"/>
                <w:color w:val="000000"/>
                <w:sz w:val="20"/>
              </w:rPr>
              <w:t>№ 5 ҚОСЫМША</w:t>
            </w:r>
          </w:p>
        </w:tc>
      </w:tr>
    </w:tbl>
    <w:bookmarkStart w:name="z19" w:id="14"/>
    <w:p>
      <w:pPr>
        <w:spacing w:after="0"/>
        <w:ind w:left="0"/>
        <w:jc w:val="left"/>
      </w:pPr>
      <w:r>
        <w:rPr>
          <w:rFonts w:ascii="Times New Roman"/>
          <w:b/>
          <w:i w:val="false"/>
          <w:color w:val="000000"/>
        </w:rPr>
        <w:t xml:space="preserve"> Кедендік әкелу бажының ставкасын өзгерту туралы шешімді оларға қатысты Еуразиялық экономикалық комиссия Кеңесі қабылдайтын сезімтал тауарлардың тізбесіне енгізілетін ПОЗИЦИЯЛАР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регенарацияланған целлюлозадан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дайындалған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4011 10 000 3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отырғызу диаметрі </w:t>
            </w:r>
          </w:p>
          <w:p>
            <w:pPr>
              <w:spacing w:after="20"/>
              <w:ind w:left="20"/>
              <w:jc w:val="both"/>
            </w:pPr>
            <w:r>
              <w:rPr>
                <w:rFonts w:ascii="Times New Roman"/>
                <w:b w:val="false"/>
                <w:i w:val="false"/>
                <w:color w:val="000000"/>
                <w:sz w:val="20"/>
              </w:rPr>
              <w:t>16 дюймнен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6305 33 100 1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