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488c" w14:textId="0884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Қолданылуының нәтижесінде Кеден одағының "Парфюмериялық-косметикалық өнімнің қауіпсіздігі туралы" техникалық регламентінің (КО ТР 009/2011) талаптарын қолдану мен орындау ерікті негізде қамтамасыз етілетін мемлекетаралық стандарттардың, сондай-ақ Кеден одағының "Парфюмериялық-косметикалық өнімнің қауіпсіздігі туралы" техникалық регламентінің (КО ТР 009/2011) талаптарын қолданы мен орындау және техникалық реттеу объектілерінің сәйкестігін бағалауды жүзеге асыру үшін қажетті зерттеулер (сынақтар) мен өлшемдер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17 мамырдағы № 43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принциптерді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Қосымшаға сәйкес Еуразиялық экономикалық комиссия Алқасының 2012 жылғы 27 қарашадағы № 237 шешімімен бекітілген Қолданылуының нәтижесінде Кеден одағының "Парфюмериялық-косметикалық өнімнің қауіпсіздігі туралы" техникалық регламентінің (КО ТР 009/2011) талаптарын қолдану мен орындау ерікті негізде қамтамасыз етілетін мемлекетаралық стандарттардың, сондай-ақ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сәйкестігін бағалауды жүзеге асыру үшін қажетті зерттеулер (сынақтар) мен өлшемдер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бағдарламаға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17 мамырдағы</w:t>
            </w:r>
            <w:r>
              <w:br/>
            </w:r>
            <w:r>
              <w:rPr>
                <w:rFonts w:ascii="Times New Roman"/>
                <w:b w:val="false"/>
                <w:i w:val="false"/>
                <w:color w:val="000000"/>
                <w:sz w:val="20"/>
              </w:rPr>
              <w:t>№ 43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Қолданылуының нәтижесінде Кеден одағының "Парфюмериялық-косметикалық өнімнің қауіпсіздігі туралы" техникалық регламентінің (КО ТР 009/2011) талаптарын қолдану мен орындау ерікті негізде қамтамасыз етілетін мемлекетаралық стандарттардың, сондай-ақ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сәйкестігін бағалауды жүзеге асыру үшін қажетті зерттеулер (сынақтар) мен өлшемдер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3"/>
    <w:bookmarkStart w:name="z5" w:id="4"/>
    <w:p>
      <w:pPr>
        <w:spacing w:after="0"/>
        <w:ind w:left="0"/>
        <w:jc w:val="both"/>
      </w:pPr>
      <w:r>
        <w:rPr>
          <w:rFonts w:ascii="Times New Roman"/>
          <w:b w:val="false"/>
          <w:i w:val="false"/>
          <w:color w:val="000000"/>
          <w:sz w:val="28"/>
        </w:rPr>
        <w:t>
      1. 35-позиция алып тасталсын.</w:t>
      </w:r>
    </w:p>
    <w:bookmarkEnd w:id="4"/>
    <w:bookmarkStart w:name="z6" w:id="5"/>
    <w:p>
      <w:pPr>
        <w:spacing w:after="0"/>
        <w:ind w:left="0"/>
        <w:jc w:val="both"/>
      </w:pPr>
      <w:r>
        <w:rPr>
          <w:rFonts w:ascii="Times New Roman"/>
          <w:b w:val="false"/>
          <w:i w:val="false"/>
          <w:color w:val="000000"/>
          <w:sz w:val="28"/>
        </w:rPr>
        <w:t>
      2. Мынадай мазмұндағы 4135 – 4150-позициялармен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Микробиологиялық нормалар.</w:t>
            </w:r>
          </w:p>
          <w:p>
            <w:pPr>
              <w:spacing w:after="20"/>
              <w:ind w:left="20"/>
              <w:jc w:val="both"/>
            </w:pPr>
            <w:r>
              <w:rPr>
                <w:rFonts w:ascii="Times New Roman"/>
                <w:b w:val="false"/>
                <w:i w:val="false"/>
                <w:color w:val="000000"/>
                <w:sz w:val="20"/>
              </w:rPr>
              <w:t xml:space="preserve">ISO 17516:2014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
4-тармағы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сұйық өнім. Қаптау, таңбалау, тасымалдау және сақтау.</w:t>
            </w:r>
          </w:p>
          <w:p>
            <w:pPr>
              <w:spacing w:after="20"/>
              <w:ind w:left="20"/>
              <w:jc w:val="both"/>
            </w:pPr>
            <w:r>
              <w:rPr>
                <w:rFonts w:ascii="Times New Roman"/>
                <w:b w:val="false"/>
                <w:i w:val="false"/>
                <w:color w:val="000000"/>
                <w:sz w:val="20"/>
              </w:rPr>
              <w:t xml:space="preserve">27429-87 МемСТ қайта қарау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9-тармақтары</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w:t>
            </w:r>
          </w:p>
          <w:p>
            <w:pPr>
              <w:spacing w:after="20"/>
              <w:ind w:left="20"/>
              <w:jc w:val="both"/>
            </w:pPr>
            <w:r>
              <w:rPr>
                <w:rFonts w:ascii="Times New Roman"/>
                <w:b w:val="false"/>
                <w:i w:val="false"/>
                <w:color w:val="000000"/>
                <w:sz w:val="20"/>
              </w:rPr>
              <w:t>
Қаптау, таңбалау, тасымалдау және сақтау.</w:t>
            </w:r>
          </w:p>
          <w:p>
            <w:pPr>
              <w:spacing w:after="20"/>
              <w:ind w:left="20"/>
              <w:jc w:val="both"/>
            </w:pPr>
            <w:r>
              <w:rPr>
                <w:rFonts w:ascii="Times New Roman"/>
                <w:b w:val="false"/>
                <w:i w:val="false"/>
                <w:color w:val="000000"/>
                <w:sz w:val="20"/>
              </w:rPr>
              <w:t xml:space="preserve">28303-89 МемСТ қайта қарау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w:t>
            </w:r>
          </w:p>
          <w:p>
            <w:pPr>
              <w:spacing w:after="20"/>
              <w:ind w:left="20"/>
              <w:jc w:val="both"/>
            </w:pPr>
            <w:r>
              <w:rPr>
                <w:rFonts w:ascii="Times New Roman"/>
                <w:b w:val="false"/>
                <w:i w:val="false"/>
                <w:color w:val="000000"/>
                <w:sz w:val="20"/>
              </w:rPr>
              <w:t>
9-тармақтары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кремдер. </w:t>
            </w:r>
          </w:p>
          <w:p>
            <w:pPr>
              <w:spacing w:after="20"/>
              <w:ind w:left="20"/>
              <w:jc w:val="both"/>
            </w:pPr>
            <w:r>
              <w:rPr>
                <w:rFonts w:ascii="Times New Roman"/>
                <w:b w:val="false"/>
                <w:i w:val="false"/>
                <w:color w:val="000000"/>
                <w:sz w:val="20"/>
              </w:rPr>
              <w:t>
Жалпы техникалық шарттар.</w:t>
            </w:r>
          </w:p>
          <w:p>
            <w:pPr>
              <w:spacing w:after="20"/>
              <w:ind w:left="20"/>
              <w:jc w:val="both"/>
            </w:pPr>
            <w:r>
              <w:rPr>
                <w:rFonts w:ascii="Times New Roman"/>
                <w:b w:val="false"/>
                <w:i w:val="false"/>
                <w:color w:val="000000"/>
                <w:sz w:val="20"/>
              </w:rPr>
              <w:t xml:space="preserve">31460-2012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негізіндегі декоративтік косметика өнімі. Жалпы техникалық шарттар.</w:t>
            </w:r>
          </w:p>
          <w:p>
            <w:pPr>
              <w:spacing w:after="20"/>
              <w:ind w:left="20"/>
              <w:jc w:val="both"/>
            </w:pPr>
            <w:r>
              <w:rPr>
                <w:rFonts w:ascii="Times New Roman"/>
                <w:b w:val="false"/>
                <w:i w:val="false"/>
                <w:color w:val="000000"/>
                <w:sz w:val="20"/>
              </w:rPr>
              <w:t xml:space="preserve">31649-2012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p>
            <w:pPr>
              <w:spacing w:after="20"/>
              <w:ind w:left="20"/>
              <w:jc w:val="both"/>
            </w:pPr>
            <w:r>
              <w:rPr>
                <w:rFonts w:ascii="Times New Roman"/>
                <w:b w:val="false"/>
                <w:i w:val="false"/>
                <w:color w:val="000000"/>
                <w:sz w:val="20"/>
              </w:rPr>
              <w:t xml:space="preserve">31677-2012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сұйық өнім. Жалпы техникалық шарттар.</w:t>
            </w:r>
          </w:p>
          <w:p>
            <w:pPr>
              <w:spacing w:after="20"/>
              <w:ind w:left="20"/>
              <w:jc w:val="both"/>
            </w:pPr>
            <w:r>
              <w:rPr>
                <w:rFonts w:ascii="Times New Roman"/>
                <w:b w:val="false"/>
                <w:i w:val="false"/>
                <w:color w:val="000000"/>
                <w:sz w:val="20"/>
              </w:rPr>
              <w:t xml:space="preserve">31678-2012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сұйық өнім. Жалпы техникалық шарттар. </w:t>
            </w:r>
          </w:p>
          <w:p>
            <w:pPr>
              <w:spacing w:after="20"/>
              <w:ind w:left="20"/>
              <w:jc w:val="both"/>
            </w:pPr>
            <w:r>
              <w:rPr>
                <w:rFonts w:ascii="Times New Roman"/>
                <w:b w:val="false"/>
                <w:i w:val="false"/>
                <w:color w:val="000000"/>
                <w:sz w:val="20"/>
              </w:rPr>
              <w:t xml:space="preserve">31679-2012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w:t>
            </w:r>
          </w:p>
          <w:p>
            <w:pPr>
              <w:spacing w:after="20"/>
              <w:ind w:left="20"/>
              <w:jc w:val="both"/>
            </w:pPr>
            <w:r>
              <w:rPr>
                <w:rFonts w:ascii="Times New Roman"/>
                <w:b w:val="false"/>
                <w:i w:val="false"/>
                <w:color w:val="000000"/>
                <w:sz w:val="20"/>
              </w:rPr>
              <w:t xml:space="preserve">31692-2012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күтіміне арналған косметикалық өнім. Жалпы техникалық шарттар.</w:t>
            </w:r>
          </w:p>
          <w:p>
            <w:pPr>
              <w:spacing w:after="20"/>
              <w:ind w:left="20"/>
              <w:jc w:val="both"/>
            </w:pPr>
            <w:r>
              <w:rPr>
                <w:rFonts w:ascii="Times New Roman"/>
                <w:b w:val="false"/>
                <w:i w:val="false"/>
                <w:color w:val="000000"/>
                <w:sz w:val="20"/>
              </w:rPr>
              <w:t xml:space="preserve">31693-2012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w:t>
            </w:r>
          </w:p>
          <w:p>
            <w:pPr>
              <w:spacing w:after="20"/>
              <w:ind w:left="20"/>
              <w:jc w:val="both"/>
            </w:pPr>
            <w:r>
              <w:rPr>
                <w:rFonts w:ascii="Times New Roman"/>
                <w:b w:val="false"/>
                <w:i w:val="false"/>
                <w:color w:val="000000"/>
                <w:sz w:val="20"/>
              </w:rPr>
              <w:t xml:space="preserve">31695-2012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гигиеналық жуу өнімі. Жалпы техникалық шарттар.</w:t>
            </w:r>
          </w:p>
          <w:p>
            <w:pPr>
              <w:spacing w:after="20"/>
              <w:ind w:left="20"/>
              <w:jc w:val="both"/>
            </w:pPr>
            <w:r>
              <w:rPr>
                <w:rFonts w:ascii="Times New Roman"/>
                <w:b w:val="false"/>
                <w:i w:val="false"/>
                <w:color w:val="000000"/>
                <w:sz w:val="20"/>
              </w:rPr>
              <w:t xml:space="preserve">31696-2012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декоративтік косметика өнімі. Жалпы техникалық шарттар.</w:t>
            </w:r>
          </w:p>
          <w:p>
            <w:pPr>
              <w:spacing w:after="20"/>
              <w:ind w:left="20"/>
              <w:jc w:val="both"/>
            </w:pPr>
            <w:r>
              <w:rPr>
                <w:rFonts w:ascii="Times New Roman"/>
                <w:b w:val="false"/>
                <w:i w:val="false"/>
                <w:color w:val="000000"/>
                <w:sz w:val="20"/>
              </w:rPr>
              <w:t xml:space="preserve">31697-2013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3 – 6-тармақтары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түріндегі және компактілі косметикалық өнім. Жалпы техникалық шарттар.</w:t>
            </w:r>
          </w:p>
          <w:p>
            <w:pPr>
              <w:spacing w:after="20"/>
              <w:ind w:left="20"/>
              <w:jc w:val="both"/>
            </w:pPr>
            <w:r>
              <w:rPr>
                <w:rFonts w:ascii="Times New Roman"/>
                <w:b w:val="false"/>
                <w:i w:val="false"/>
                <w:color w:val="000000"/>
                <w:sz w:val="20"/>
              </w:rPr>
              <w:t xml:space="preserve">31698-2013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xml:space="preserve">
3 – 6-тармақтары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Тұтынушыға арналған ақпарат. Жалпы талаптар.</w:t>
            </w:r>
          </w:p>
          <w:p>
            <w:pPr>
              <w:spacing w:after="20"/>
              <w:ind w:left="20"/>
              <w:jc w:val="both"/>
            </w:pPr>
            <w:r>
              <w:rPr>
                <w:rFonts w:ascii="Times New Roman"/>
                <w:b w:val="false"/>
                <w:i w:val="false"/>
                <w:color w:val="000000"/>
                <w:sz w:val="20"/>
              </w:rPr>
              <w:t xml:space="preserve">32117-2012 МемСТ өзгерістер енгізу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9-тармағы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Аллергендерді талдау әдістері. Тұтыну тауарларындағы иістендірушілерге жататын болжамды аллергендердің мөлшерін айқындау. 1-кезең. Дайындалған сынаманы газохроматографиялық талдау.</w:t>
            </w:r>
          </w:p>
          <w:p>
            <w:pPr>
              <w:spacing w:after="20"/>
              <w:ind w:left="20"/>
              <w:jc w:val="both"/>
            </w:pPr>
            <w:r>
              <w:rPr>
                <w:rFonts w:ascii="Times New Roman"/>
                <w:b w:val="false"/>
                <w:i w:val="false"/>
                <w:color w:val="000000"/>
                <w:sz w:val="20"/>
              </w:rPr>
              <w:t xml:space="preserve">EN 16274:2012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w:t>
            </w:r>
          </w:p>
          <w:p>
            <w:pPr>
              <w:spacing w:after="20"/>
              <w:ind w:left="20"/>
              <w:jc w:val="both"/>
            </w:pPr>
            <w:r>
              <w:rPr>
                <w:rFonts w:ascii="Times New Roman"/>
                <w:b w:val="false"/>
                <w:i w:val="false"/>
                <w:color w:val="000000"/>
                <w:sz w:val="20"/>
              </w:rPr>
              <w:t xml:space="preserve">
2 және </w:t>
            </w:r>
          </w:p>
          <w:p>
            <w:pPr>
              <w:spacing w:after="20"/>
              <w:ind w:left="20"/>
              <w:jc w:val="both"/>
            </w:pPr>
            <w:r>
              <w:rPr>
                <w:rFonts w:ascii="Times New Roman"/>
                <w:b w:val="false"/>
                <w:i w:val="false"/>
                <w:color w:val="000000"/>
                <w:sz w:val="20"/>
              </w:rPr>
              <w:t>
9-тармақтары</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3. 42 және 43-позицияларда 5-бағандағы "2013" деген цифрлар "2016" деген цифрлармен ауыстырылсын, 6-бағандағы "2014" деген цифрлар "2017" деген цифрлармен ауыстырылсын, 7-бағандағы "Ресей Федерациясы" деген сөздер "Беларусь Республикасы" деген сөздермен ауыстырылсын.</w:t>
      </w:r>
    </w:p>
    <w:bookmarkEnd w:id="6"/>
    <w:p>
      <w:pPr>
        <w:spacing w:after="0"/>
        <w:ind w:left="0"/>
        <w:jc w:val="both"/>
      </w:pPr>
      <w:r>
        <w:rPr>
          <w:rFonts w:ascii="Times New Roman"/>
          <w:b w:val="false"/>
          <w:i w:val="false"/>
          <w:color w:val="000000"/>
          <w:sz w:val="28"/>
        </w:rPr>
        <w:t>
      4. Мынадай мазмұндағы 46-позициямен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заттар.</w:t>
            </w:r>
          </w:p>
          <w:p>
            <w:pPr>
              <w:spacing w:after="20"/>
              <w:ind w:left="20"/>
              <w:jc w:val="both"/>
            </w:pPr>
            <w:r>
              <w:rPr>
                <w:rFonts w:ascii="Times New Roman"/>
                <w:b w:val="false"/>
                <w:i w:val="false"/>
                <w:color w:val="000000"/>
                <w:sz w:val="20"/>
              </w:rPr>
              <w:t>ISO 28399:2011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w:t>
            </w:r>
          </w:p>
          <w:p>
            <w:pPr>
              <w:spacing w:after="20"/>
              <w:ind w:left="20"/>
              <w:jc w:val="both"/>
            </w:pPr>
            <w:r>
              <w:rPr>
                <w:rFonts w:ascii="Times New Roman"/>
                <w:b w:val="false"/>
                <w:i w:val="false"/>
                <w:color w:val="000000"/>
                <w:sz w:val="20"/>
              </w:rPr>
              <w:t>
8 және</w:t>
            </w:r>
          </w:p>
          <w:p>
            <w:pPr>
              <w:spacing w:after="20"/>
              <w:ind w:left="20"/>
              <w:jc w:val="both"/>
            </w:pPr>
            <w:r>
              <w:rPr>
                <w:rFonts w:ascii="Times New Roman"/>
                <w:b w:val="false"/>
                <w:i w:val="false"/>
                <w:color w:val="000000"/>
                <w:sz w:val="20"/>
              </w:rPr>
              <w:t>
9-тармақтары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