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8c07a" w14:textId="df8c0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2011 жылғы 23 қыркүйектегі № 799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17 мамырдағы № 46 шешімі.</w:t>
      </w:r>
    </w:p>
    <w:p>
      <w:pPr>
        <w:spacing w:after="0"/>
        <w:ind w:left="0"/>
        <w:jc w:val="both"/>
      </w:pPr>
      <w:bookmarkStart w:name="z0" w:id="0"/>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w:t>
      </w:r>
      <w:r>
        <w:rPr>
          <w:rFonts w:ascii="Times New Roman"/>
          <w:b w:val="false"/>
          <w:i w:val="false"/>
          <w:color w:val="000000"/>
          <w:sz w:val="28"/>
        </w:rPr>
        <w:t>№ 9 қосымша</w:t>
      </w:r>
      <w:r>
        <w:rPr>
          <w:rFonts w:ascii="Times New Roman"/>
          <w:b w:val="false"/>
          <w:i w:val="false"/>
          <w:color w:val="000000"/>
          <w:sz w:val="28"/>
        </w:rPr>
        <w:t>) 4-тармағына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5-тармағына сәйкес Еуразиялық экономикалық комиссияның Алқасы шешті:</w:t>
      </w:r>
    </w:p>
    <w:bookmarkEnd w:id="0"/>
    <w:bookmarkStart w:name="z1" w:id="1"/>
    <w:p>
      <w:pPr>
        <w:spacing w:after="0"/>
        <w:ind w:left="0"/>
        <w:jc w:val="both"/>
      </w:pPr>
      <w:r>
        <w:rPr>
          <w:rFonts w:ascii="Times New Roman"/>
          <w:b w:val="false"/>
          <w:i w:val="false"/>
          <w:color w:val="000000"/>
          <w:sz w:val="28"/>
        </w:rPr>
        <w:t>
      1. Қосымшаға сәйкес Кеден одағы Комиссиясының "Кеден одағының "Парфюмериялық-косметикалық өнімнің қауіпсіздігі туралы" техникалық регламентін қабылдау туралы" 2011 жылғы 23 қыркүйектегі № 799 шешіміне өзгерістер енгізілсін.</w:t>
      </w:r>
    </w:p>
    <w:bookmarkEnd w:id="1"/>
    <w:bookmarkStart w:name="z2"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17 мамырдағы</w:t>
            </w:r>
            <w:r>
              <w:br/>
            </w:r>
            <w:r>
              <w:rPr>
                <w:rFonts w:ascii="Times New Roman"/>
                <w:b w:val="false"/>
                <w:i w:val="false"/>
                <w:color w:val="000000"/>
                <w:sz w:val="20"/>
              </w:rPr>
              <w:t>№ 46 шешіміне</w:t>
            </w:r>
            <w:r>
              <w:br/>
            </w:r>
            <w:r>
              <w:rPr>
                <w:rFonts w:ascii="Times New Roman"/>
                <w:b w:val="false"/>
                <w:i w:val="false"/>
                <w:color w:val="000000"/>
                <w:sz w:val="20"/>
              </w:rPr>
              <w:t>ҚОСЫМША</w:t>
            </w:r>
          </w:p>
        </w:tc>
      </w:tr>
    </w:tbl>
    <w:bookmarkStart w:name="z4" w:id="3"/>
    <w:p>
      <w:pPr>
        <w:spacing w:after="0"/>
        <w:ind w:left="0"/>
        <w:jc w:val="left"/>
      </w:pPr>
      <w:r>
        <w:rPr>
          <w:rFonts w:ascii="Times New Roman"/>
          <w:b/>
          <w:i w:val="false"/>
          <w:color w:val="000000"/>
        </w:rPr>
        <w:t xml:space="preserve"> Кеден одағы Комиссиясының 2011 жылғы 23 қыркүйектегі № 799 шешіміне енгізілетін өзгерістер</w:t>
      </w:r>
    </w:p>
    <w:bookmarkEnd w:id="3"/>
    <w:bookmarkStart w:name="z5" w:id="4"/>
    <w:p>
      <w:pPr>
        <w:spacing w:after="0"/>
        <w:ind w:left="0"/>
        <w:jc w:val="both"/>
      </w:pPr>
      <w:r>
        <w:rPr>
          <w:rFonts w:ascii="Times New Roman"/>
          <w:b w:val="false"/>
          <w:i w:val="false"/>
          <w:color w:val="000000"/>
          <w:sz w:val="28"/>
        </w:rPr>
        <w:t>
      1. 2.2-тармақтағы "өнімнің сәйкестігін бағалау (растау)" деген сөздер "техникалық реттеу объектілерінің сәйкестігін бағалау" деген сөздермен ауыстырылсын.</w:t>
      </w:r>
    </w:p>
    <w:bookmarkEnd w:id="4"/>
    <w:bookmarkStart w:name="z6" w:id="5"/>
    <w:p>
      <w:pPr>
        <w:spacing w:after="0"/>
        <w:ind w:left="0"/>
        <w:jc w:val="both"/>
      </w:pPr>
      <w:r>
        <w:rPr>
          <w:rFonts w:ascii="Times New Roman"/>
          <w:b w:val="false"/>
          <w:i w:val="false"/>
          <w:color w:val="000000"/>
          <w:sz w:val="28"/>
        </w:rPr>
        <w:t>
      2. Көрсетілген Шешіммен бекітілген Кеден одағының "Парфюмериялық-косметикалық өнімнің қауіпсіздігі туралы" техникалық регламентінің (КО ТР 009/2011) талаптарын қолдану мен орындау және өнімнің сәйкестігін бағалауды (растауды) жүзеге асыру үшін қажетті зерттеулер (сынақтар) мен өлшемдер қағидалары мен әдістерін, соның ішінде үлгілерді іріктеу қағидаларын қамтитын стандарттар тізбесі мынадай редакцияда жазылсын:</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2011 жылғы 23 қыркүйектегі</w:t>
            </w:r>
            <w:r>
              <w:br/>
            </w:r>
            <w:r>
              <w:rPr>
                <w:rFonts w:ascii="Times New Roman"/>
                <w:b w:val="false"/>
                <w:i w:val="false"/>
                <w:color w:val="000000"/>
                <w:sz w:val="20"/>
              </w:rPr>
              <w:t>№ 799 шешімімен</w:t>
            </w:r>
            <w:r>
              <w:br/>
            </w:r>
            <w:r>
              <w:rPr>
                <w:rFonts w:ascii="Times New Roman"/>
                <w:b w:val="false"/>
                <w:i w:val="false"/>
                <w:color w:val="000000"/>
                <w:sz w:val="20"/>
              </w:rPr>
              <w:t>БЕКІТІЛГЕН</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17 мамырдағы</w:t>
            </w:r>
            <w:r>
              <w:br/>
            </w:r>
            <w:r>
              <w:rPr>
                <w:rFonts w:ascii="Times New Roman"/>
                <w:b w:val="false"/>
                <w:i w:val="false"/>
                <w:color w:val="000000"/>
                <w:sz w:val="20"/>
              </w:rPr>
              <w:t>№ 46 шешімі редакциясында)</w:t>
            </w:r>
          </w:p>
        </w:tc>
      </w:tr>
    </w:tbl>
    <w:bookmarkStart w:name="z8" w:id="6"/>
    <w:p>
      <w:pPr>
        <w:spacing w:after="0"/>
        <w:ind w:left="0"/>
        <w:jc w:val="left"/>
      </w:pPr>
      <w:r>
        <w:rPr>
          <w:rFonts w:ascii="Times New Roman"/>
          <w:b/>
          <w:i w:val="false"/>
          <w:color w:val="000000"/>
        </w:rPr>
        <w:t xml:space="preserve"> Кеден одағының "Парфюмериялық-косметикалық өнімнің қауіпсіздігі туралы" техникалық регламентінің (КО ТР 009/2011) талаптарын қолдану мен орындау және техникалық реттеу объектілерінің сәйкестігін бағалауды жүзеге асыру үшін қажетті зерттеулер (сынақтар) мен өлшемдер қағидалары мен әдістерін, соның ішінде үлгілерді іріктеу қағидаларын қамтитын стандарттар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 техникалық  регламентінің элементтері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w:t>
            </w:r>
          </w:p>
          <w:p>
            <w:pPr>
              <w:spacing w:after="20"/>
              <w:ind w:left="20"/>
              <w:jc w:val="both"/>
            </w:pPr>
            <w:r>
              <w:rPr>
                <w:rFonts w:ascii="Times New Roman"/>
                <w:b w:val="false"/>
                <w:i w:val="false"/>
                <w:color w:val="000000"/>
                <w:sz w:val="20"/>
              </w:rPr>
              <w:t>
3-тармағы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790-89</w:t>
            </w:r>
          </w:p>
          <w:p>
            <w:pPr>
              <w:spacing w:after="20"/>
              <w:ind w:left="20"/>
              <w:jc w:val="both"/>
            </w:pPr>
            <w:r>
              <w:rPr>
                <w:rFonts w:ascii="Times New Roman"/>
                <w:b w:val="false"/>
                <w:i w:val="false"/>
                <w:color w:val="000000"/>
                <w:sz w:val="20"/>
              </w:rPr>
              <w:t>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кір сабын және иіс сабын. Қабылдау қағидалары мен өлшемдерді орындау әдістері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7983-99</w:t>
            </w:r>
          </w:p>
          <w:p>
            <w:pPr>
              <w:spacing w:after="20"/>
              <w:ind w:left="20"/>
              <w:jc w:val="both"/>
            </w:pPr>
            <w:r>
              <w:rPr>
                <w:rFonts w:ascii="Times New Roman"/>
                <w:b w:val="false"/>
                <w:i w:val="false"/>
                <w:color w:val="000000"/>
                <w:sz w:val="20"/>
              </w:rPr>
              <w:t>
6.8-тармағы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пасталары. Жалпы техникалық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29188.0-91 </w:t>
            </w:r>
          </w:p>
          <w:p>
            <w:pPr>
              <w:spacing w:after="20"/>
              <w:ind w:left="20"/>
              <w:jc w:val="both"/>
            </w:pPr>
            <w:r>
              <w:rPr>
                <w:rFonts w:ascii="Times New Roman"/>
                <w:b w:val="false"/>
                <w:i w:val="false"/>
                <w:color w:val="000000"/>
                <w:sz w:val="20"/>
              </w:rPr>
              <w:t>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Парфюмериялық-косметикалық бұйымдар. Қабылдау қағидалары, сынамаларды іріктеу, органолептикалық сынақ әдістері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01.07.2018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29188.2-91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Косметикалық бұйымдар. рН сутегі көрсеткішін айқындау әдісі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01.07.2018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29188.2-2014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рН сутегі көрсеткішін айқындау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1736-2007 6.8-тармағы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гигиенасының сұйық құралдары. Жалпы техникалық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51577-2000 </w:t>
            </w:r>
          </w:p>
          <w:p>
            <w:pPr>
              <w:spacing w:after="20"/>
              <w:ind w:left="20"/>
              <w:jc w:val="both"/>
            </w:pPr>
            <w:r>
              <w:rPr>
                <w:rFonts w:ascii="Times New Roman"/>
                <w:b w:val="false"/>
                <w:i w:val="false"/>
                <w:color w:val="000000"/>
                <w:sz w:val="20"/>
              </w:rPr>
              <w:t>
6.8-тармағы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гигиенасының сұйық құралдары. Жалпы техникалық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ҚР СТ Р 51577-2003 6.8-тармағы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гигиенасының сұйық құралдары. Жалпы техникалық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5-баптың </w:t>
            </w:r>
          </w:p>
          <w:p>
            <w:pPr>
              <w:spacing w:after="20"/>
              <w:ind w:left="20"/>
              <w:jc w:val="both"/>
            </w:pPr>
            <w:r>
              <w:rPr>
                <w:rFonts w:ascii="Times New Roman"/>
                <w:b w:val="false"/>
                <w:i w:val="false"/>
                <w:color w:val="000000"/>
                <w:sz w:val="20"/>
              </w:rPr>
              <w:t>
3 – 6-тармақтары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29188.0-2014 </w:t>
            </w:r>
          </w:p>
          <w:p>
            <w:pPr>
              <w:spacing w:after="20"/>
              <w:ind w:left="20"/>
              <w:jc w:val="both"/>
            </w:pPr>
            <w:r>
              <w:rPr>
                <w:rFonts w:ascii="Times New Roman"/>
                <w:b w:val="false"/>
                <w:i w:val="false"/>
                <w:color w:val="000000"/>
                <w:sz w:val="20"/>
              </w:rPr>
              <w:t>
3 және 4-бөлімдері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Қабылдау қағидалары, сынамаларды іріктеу, органолептикалық сынақ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5-баптың </w:t>
            </w:r>
          </w:p>
          <w:p>
            <w:pPr>
              <w:spacing w:after="20"/>
              <w:ind w:left="20"/>
              <w:jc w:val="both"/>
            </w:pPr>
            <w:r>
              <w:rPr>
                <w:rFonts w:ascii="Times New Roman"/>
                <w:b w:val="false"/>
                <w:i w:val="false"/>
                <w:color w:val="000000"/>
                <w:sz w:val="20"/>
              </w:rPr>
              <w:t xml:space="preserve">
3, 5 және </w:t>
            </w:r>
          </w:p>
          <w:p>
            <w:pPr>
              <w:spacing w:after="20"/>
              <w:ind w:left="20"/>
              <w:jc w:val="both"/>
            </w:pPr>
            <w:r>
              <w:rPr>
                <w:rFonts w:ascii="Times New Roman"/>
                <w:b w:val="false"/>
                <w:i w:val="false"/>
                <w:color w:val="000000"/>
                <w:sz w:val="20"/>
              </w:rPr>
              <w:t>
6-тармақтары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212-2014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 Сынамаларды іріктеу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w:t>
            </w:r>
          </w:p>
          <w:p>
            <w:pPr>
              <w:spacing w:after="20"/>
              <w:ind w:left="20"/>
              <w:jc w:val="both"/>
            </w:pPr>
            <w:r>
              <w:rPr>
                <w:rFonts w:ascii="Times New Roman"/>
                <w:b w:val="false"/>
                <w:i w:val="false"/>
                <w:color w:val="000000"/>
                <w:sz w:val="20"/>
              </w:rPr>
              <w:t>
4-тармағы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18416-2013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Микробиология. Candida albicans табу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21148-2013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Микробиология.  Микробиологиялық бақылауға қойылатын жалпы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21149-2013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Парфюмериялық-косметикалық өнім. Микробиология. Мезофильді аэробтық микроорганизмдерді есептеу және табу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21150-2013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Микробиология. Escherichia coli табу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22717-2013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Микробиология. Pseudomonas aeruginosa табу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22718-2013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Микробиология. Staphylococcus aureus табу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ҚР СТ 16212-2011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Косметика. Микробиология. Ашытқы мен зең мөлшерін есептеу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ҚР СТ 18415-2009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 Микробиология. Тән және тән емес микроорганиздерді табу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w:t>
            </w:r>
          </w:p>
          <w:p>
            <w:pPr>
              <w:spacing w:after="20"/>
              <w:ind w:left="20"/>
              <w:jc w:val="both"/>
            </w:pPr>
            <w:r>
              <w:rPr>
                <w:rFonts w:ascii="Times New Roman"/>
                <w:b w:val="false"/>
                <w:i w:val="false"/>
                <w:color w:val="000000"/>
                <w:sz w:val="20"/>
              </w:rPr>
              <w:t>
5-тармағы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26927-86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шикізат пен өнімдер. Сынапты айқындау әдісі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01.07.2018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26930-86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шикізат пен өнімдер. Мышьякты айқындау әдісі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01.07.2018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26932-86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шикізат пен өнімдер. Қорғасынды айқындау әдісі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01.07.2018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30178-96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шикізат пен өнімдер. Уытты элементтерді айқындаудың атомдық-абсорбциялық әдісі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01.07.2018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31676-2012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Парфюмериялық-косметикалық өнім. Сынаптың қорғасынның, мышьяктың, кадмийдің массалық үлестерін айқындаудың колориметрикалық әдістері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32936-2014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Сынапты айқындаудың инверсиялық-вольтамперометрикалық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32937-2014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Қорғасынды айқындаудың инверсиялық-вольтамперометрикалық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32938-2014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Парфюмериялық-косметикалық өнім. Мышьякты айқындаудың инверсиялық-вольтамперометрикалық әдісі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33021-2014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Парфюмериялық-косметикалық өнім. Мышьяктың массалық үлесін гидридтерді генерациялап, атомдық абсорбция әдісімен айқындау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33022-2014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Парфюмериялық-косметикалық өнім. Сынаптың массалық үлесін жалынсыз атомдық абсорбция әдісімен айқындау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33023-2014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Парфюмериялық-косметикалық өнім. Қорғасынның массалық үлесін электротермиялық атомизациялаумен атомдық абсорбция әдісімен айқындау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w:t>
            </w:r>
          </w:p>
          <w:p>
            <w:pPr>
              <w:spacing w:after="20"/>
              <w:ind w:left="20"/>
              <w:jc w:val="both"/>
            </w:pPr>
            <w:r>
              <w:rPr>
                <w:rFonts w:ascii="Times New Roman"/>
                <w:b w:val="false"/>
                <w:i w:val="false"/>
                <w:color w:val="000000"/>
                <w:sz w:val="20"/>
              </w:rPr>
              <w:t>
6-тармағы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32893-2014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Парфюмериялық-косметикалық өнім. Уыттылық және клиникалық-зертханалық қауіпсіздік көрсеткіштерін бағалау әдістері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33483-2015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Парфюмериялық-косметикалық өнім. Клиникалық-зертханалық қауіпсіздік көрсеткіштерін айқындау және бағалау әдістері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01.07.2016 бастап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33506-2015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Парфюмериялық-косметикалық өнім. Қауіпсіздіктің уыттылық көрсеткіштерін айқындау және бағалау әдістері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01.07.2016 бастап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w:t>
            </w:r>
          </w:p>
          <w:p>
            <w:pPr>
              <w:spacing w:after="20"/>
              <w:ind w:left="20"/>
              <w:jc w:val="both"/>
            </w:pPr>
            <w:r>
              <w:rPr>
                <w:rFonts w:ascii="Times New Roman"/>
                <w:b w:val="false"/>
                <w:i w:val="false"/>
                <w:color w:val="000000"/>
                <w:sz w:val="20"/>
              </w:rPr>
              <w:t>
4 және 5-тармақтары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24444-2013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өнім. Күннен қорғалуды сынау әдістері. Тірі организмдердегі күннен қорғалу факторын (SPF) (in vivo)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