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bd0d" w14:textId="a33b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2014 жылғы 26 мамырдағы № 76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7 маусымдағы № 70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Алқасының 2012 жылғы 25 желтоқсандағы № 294 шешімімен бекітілген Кеден одағы шеңберінде міндетті талаптар белгіленетін өнімдерді (тауарларды) Кеден одағының кедендік аумағына әкелу тәртібі туралы ереженің 2-тармағының "в" тармақшасын іске асыру мақсатында, Еуразиялық экономикалық одақ шеңберінде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8-тармағына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2014 жылғы 26 мамырдағы "Кедендік декларация тапсыру Кеден одағының "Жемістер мен көкөністерден алынатын шырын өнімдеріне арналған техникалық регламент" (КО ТР 023/2011) техникалық регламенті талаптарына сәйкестілігін бағалау (растау) туралы құжатты ұсынумен бірге жүргізілетін өнімдердің тізбесін бекіту туралы" № 76 шешіміне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7 маусымдағы</w:t>
            </w:r>
            <w:r>
              <w:br/>
            </w:r>
            <w:r>
              <w:rPr>
                <w:rFonts w:ascii="Times New Roman"/>
                <w:b w:val="false"/>
                <w:i w:val="false"/>
                <w:color w:val="000000"/>
                <w:sz w:val="20"/>
              </w:rPr>
              <w:t>№ 70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2014 жылғы 26 мамырдағы № 76 шешіміне енгізілетін ӨЗГЕРІСТЕР</w:t>
      </w:r>
    </w:p>
    <w:bookmarkEnd w:id="3"/>
    <w:bookmarkStart w:name="z6" w:id="4"/>
    <w:p>
      <w:pPr>
        <w:spacing w:after="0"/>
        <w:ind w:left="0"/>
        <w:jc w:val="both"/>
      </w:pPr>
      <w:r>
        <w:rPr>
          <w:rFonts w:ascii="Times New Roman"/>
          <w:b w:val="false"/>
          <w:i w:val="false"/>
          <w:color w:val="000000"/>
          <w:sz w:val="28"/>
        </w:rPr>
        <w:t>
      1. Атауында:</w:t>
      </w:r>
    </w:p>
    <w:bookmarkEnd w:id="4"/>
    <w:bookmarkStart w:name="z7" w:id="5"/>
    <w:p>
      <w:pPr>
        <w:spacing w:after="0"/>
        <w:ind w:left="0"/>
        <w:jc w:val="both"/>
      </w:pPr>
      <w:r>
        <w:rPr>
          <w:rFonts w:ascii="Times New Roman"/>
          <w:b w:val="false"/>
          <w:i w:val="false"/>
          <w:color w:val="000000"/>
          <w:sz w:val="28"/>
        </w:rPr>
        <w:t>
      а) "(растау)" сөзі алып тасталсын;</w:t>
      </w:r>
    </w:p>
    <w:bookmarkEnd w:id="5"/>
    <w:bookmarkStart w:name="z8" w:id="6"/>
    <w:p>
      <w:pPr>
        <w:spacing w:after="0"/>
        <w:ind w:left="0"/>
        <w:jc w:val="both"/>
      </w:pPr>
      <w:r>
        <w:rPr>
          <w:rFonts w:ascii="Times New Roman"/>
          <w:b w:val="false"/>
          <w:i w:val="false"/>
          <w:color w:val="000000"/>
          <w:sz w:val="28"/>
        </w:rPr>
        <w:t>
      б) "құжатты" деген сөзден кейін "немесе осындай құжат туралы мәліметтерді" деген сөздермен толықтырылсын.</w:t>
      </w:r>
    </w:p>
    <w:bookmarkEnd w:id="6"/>
    <w:bookmarkStart w:name="z9" w:id="7"/>
    <w:p>
      <w:pPr>
        <w:spacing w:after="0"/>
        <w:ind w:left="0"/>
        <w:jc w:val="both"/>
      </w:pPr>
      <w:r>
        <w:rPr>
          <w:rFonts w:ascii="Times New Roman"/>
          <w:b w:val="false"/>
          <w:i w:val="false"/>
          <w:color w:val="000000"/>
          <w:sz w:val="28"/>
        </w:rPr>
        <w:t xml:space="preserve">
      2. Алғысөзде "2011 жылғы 18 қарашадағы Еуразиялық экономикалық комиссия туралы шарттың 3-бабына сәйкес" деген сөздер "Еуразиялық экономикалық комиссия Алқасының 2012 жылғы 25 желтоқсандағы № 294 шешімімен бекітілген Кеден одағы шеңберінде міндетті талаптар белгіленетін өнімдерді (тауарларды) Кеден одағының кедендік аумағына әкелу тәртібі туралы ереженің 2-тармағы "в" тармақшасын іске асыру мақсатында және Еуразиялық экономикалық одақ шеңберіндегі Техникалық реттеу туралы хаттаманың (2014 жылғы 29 мамырдағы Еуразиялық экономикалық одақ туралы шарттың № 9 қосымшасы) </w:t>
      </w:r>
      <w:r>
        <w:rPr>
          <w:rFonts w:ascii="Times New Roman"/>
          <w:b w:val="false"/>
          <w:i w:val="false"/>
          <w:color w:val="000000"/>
          <w:sz w:val="28"/>
        </w:rPr>
        <w:t>8-тармағына</w:t>
      </w:r>
      <w:r>
        <w:rPr>
          <w:rFonts w:ascii="Times New Roman"/>
          <w:b w:val="false"/>
          <w:i w:val="false"/>
          <w:color w:val="000000"/>
          <w:sz w:val="28"/>
        </w:rPr>
        <w:t xml:space="preserve"> сәйкес" деген сөздермен ауыстырылсын.</w:t>
      </w:r>
    </w:p>
    <w:bookmarkEnd w:id="7"/>
    <w:bookmarkStart w:name="z10" w:id="8"/>
    <w:p>
      <w:pPr>
        <w:spacing w:after="0"/>
        <w:ind w:left="0"/>
        <w:jc w:val="both"/>
      </w:pPr>
      <w:r>
        <w:rPr>
          <w:rFonts w:ascii="Times New Roman"/>
          <w:b w:val="false"/>
          <w:i w:val="false"/>
          <w:color w:val="000000"/>
          <w:sz w:val="28"/>
        </w:rPr>
        <w:t>
      3. 1-тармақта:</w:t>
      </w:r>
    </w:p>
    <w:bookmarkEnd w:id="8"/>
    <w:bookmarkStart w:name="z11" w:id="9"/>
    <w:p>
      <w:pPr>
        <w:spacing w:after="0"/>
        <w:ind w:left="0"/>
        <w:jc w:val="both"/>
      </w:pPr>
      <w:r>
        <w:rPr>
          <w:rFonts w:ascii="Times New Roman"/>
          <w:b w:val="false"/>
          <w:i w:val="false"/>
          <w:color w:val="000000"/>
          <w:sz w:val="28"/>
        </w:rPr>
        <w:t>
      а) "(растау)" сөзі алып тасталсын;</w:t>
      </w:r>
    </w:p>
    <w:bookmarkEnd w:id="9"/>
    <w:bookmarkStart w:name="z12" w:id="10"/>
    <w:p>
      <w:pPr>
        <w:spacing w:after="0"/>
        <w:ind w:left="0"/>
        <w:jc w:val="both"/>
      </w:pPr>
      <w:r>
        <w:rPr>
          <w:rFonts w:ascii="Times New Roman"/>
          <w:b w:val="false"/>
          <w:i w:val="false"/>
          <w:color w:val="000000"/>
          <w:sz w:val="28"/>
        </w:rPr>
        <w:t>
      б) "құжатты" деген сөзден кейін "немесе осындай құжат туралы мәліметтерді" деген сөздермен толықтырылсын.</w:t>
      </w:r>
    </w:p>
    <w:bookmarkEnd w:id="10"/>
    <w:bookmarkStart w:name="z13" w:id="11"/>
    <w:p>
      <w:pPr>
        <w:spacing w:after="0"/>
        <w:ind w:left="0"/>
        <w:jc w:val="both"/>
      </w:pPr>
      <w:r>
        <w:rPr>
          <w:rFonts w:ascii="Times New Roman"/>
          <w:b w:val="false"/>
          <w:i w:val="false"/>
          <w:color w:val="000000"/>
          <w:sz w:val="28"/>
        </w:rPr>
        <w:t>
      4. Осы Шешіммен бекітілген Кедендік декларация тапсыру Кеден одағының "Жемістер мен көкөністерден алынатын шырын өнімдеріне арналған техникалық регламент" (КО ТР 023/2011) техникалық регламенті талаптарына сәйкестілігін бағалау (растау) туралы құжатты ұсынумен бірге жүргізілетін өнімдердің тізбесі мынадай редакцияда жазылсын: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2014 жылғы 26 мамырдағы</w:t>
            </w:r>
            <w:r>
              <w:br/>
            </w:r>
            <w:r>
              <w:rPr>
                <w:rFonts w:ascii="Times New Roman"/>
                <w:b w:val="false"/>
                <w:i w:val="false"/>
                <w:color w:val="000000"/>
                <w:sz w:val="20"/>
              </w:rPr>
              <w:t>№ 76 шешімімен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(Еуразиялық экономикалық</w:t>
            </w:r>
            <w:r>
              <w:br/>
            </w:r>
            <w:r>
              <w:rPr>
                <w:rFonts w:ascii="Times New Roman"/>
                <w:b/>
                <w:i w:val="false"/>
                <w:color w:val="000000"/>
                <w:sz w:val="20"/>
              </w:rPr>
              <w:t>комиссия Алқасының</w:t>
            </w:r>
            <w:r>
              <w:br/>
            </w:r>
            <w:r>
              <w:rPr>
                <w:rFonts w:ascii="Times New Roman"/>
                <w:b/>
                <w:i w:val="false"/>
                <w:color w:val="000000"/>
                <w:sz w:val="20"/>
              </w:rPr>
              <w:t>2016 жылғы 7 маусымдағы</w:t>
            </w:r>
            <w:r>
              <w:br/>
            </w:r>
            <w:r>
              <w:rPr>
                <w:rFonts w:ascii="Times New Roman"/>
                <w:b/>
                <w:i w:val="false"/>
                <w:color w:val="000000"/>
                <w:sz w:val="20"/>
              </w:rPr>
              <w:t>№ 70 шешімінің</w:t>
            </w:r>
            <w:r>
              <w:br/>
            </w:r>
            <w:r>
              <w:rPr>
                <w:rFonts w:ascii="Times New Roman"/>
                <w:b/>
                <w:i w:val="false"/>
                <w:color w:val="000000"/>
                <w:sz w:val="20"/>
              </w:rPr>
              <w:t>редакциясында)</w:t>
            </w:r>
          </w:p>
        </w:tc>
      </w:tr>
    </w:tbl>
    <w:bookmarkStart w:name="z16" w:id="12"/>
    <w:p>
      <w:pPr>
        <w:spacing w:after="0"/>
        <w:ind w:left="0"/>
        <w:jc w:val="left"/>
      </w:pPr>
      <w:r>
        <w:rPr>
          <w:rFonts w:ascii="Times New Roman"/>
          <w:b/>
          <w:i w:val="false"/>
          <w:color w:val="000000"/>
        </w:rPr>
        <w:t xml:space="preserve"> Кедендік декларация тапсыру Кеден одағының "Жемістер мен көкөністерден алынатын шырын өнімдеріне арналған техникалық регламент" (КО ТР 023/2011) техникалық регламенті талаптарына сәйкестілігін бағалау (растау) туралы құжатты немесе осындай құжат туралы мәліметтерді ұсынумен бірге жүргізілетін өнімдердің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Сәйкестілікті бағалау туралы құжат немесе осындай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және (немесе) көкөністерден (томаттан басқа) алынатын шырындар, соның ішінде:</w:t>
            </w:r>
          </w:p>
          <w:p>
            <w:pPr>
              <w:spacing w:after="20"/>
              <w:ind w:left="20"/>
              <w:jc w:val="both"/>
            </w:pPr>
            <w:r>
              <w:rPr>
                <w:rFonts w:ascii="Times New Roman"/>
                <w:b w:val="false"/>
                <w:i w:val="false"/>
                <w:color w:val="000000"/>
                <w:sz w:val="20"/>
              </w:rPr>
              <w:t>
тікелей сығылған шырын</w:t>
            </w:r>
          </w:p>
          <w:p>
            <w:pPr>
              <w:spacing w:after="20"/>
              <w:ind w:left="20"/>
              <w:jc w:val="both"/>
            </w:pPr>
            <w:r>
              <w:rPr>
                <w:rFonts w:ascii="Times New Roman"/>
                <w:b w:val="false"/>
                <w:i w:val="false"/>
                <w:color w:val="000000"/>
                <w:sz w:val="20"/>
              </w:rPr>
              <w:t>
қалпына келтірілген шырын</w:t>
            </w:r>
          </w:p>
          <w:p>
            <w:pPr>
              <w:spacing w:after="20"/>
              <w:ind w:left="20"/>
              <w:jc w:val="both"/>
            </w:pPr>
            <w:r>
              <w:rPr>
                <w:rFonts w:ascii="Times New Roman"/>
                <w:b w:val="false"/>
                <w:i w:val="false"/>
                <w:color w:val="000000"/>
                <w:sz w:val="20"/>
              </w:rPr>
              <w:t>
қойылтылған шырын</w:t>
            </w:r>
          </w:p>
          <w:p>
            <w:pPr>
              <w:spacing w:after="20"/>
              <w:ind w:left="20"/>
              <w:jc w:val="both"/>
            </w:pPr>
            <w:r>
              <w:rPr>
                <w:rFonts w:ascii="Times New Roman"/>
                <w:b w:val="false"/>
                <w:i w:val="false"/>
                <w:color w:val="000000"/>
                <w:sz w:val="20"/>
              </w:rPr>
              <w:t>
диффузиялық шырын, соның ішінде</w:t>
            </w:r>
          </w:p>
          <w:p>
            <w:pPr>
              <w:spacing w:after="20"/>
              <w:ind w:left="20"/>
              <w:jc w:val="both"/>
            </w:pPr>
            <w:r>
              <w:rPr>
                <w:rFonts w:ascii="Times New Roman"/>
                <w:b w:val="false"/>
                <w:i w:val="false"/>
                <w:color w:val="000000"/>
                <w:sz w:val="20"/>
              </w:rPr>
              <w:t xml:space="preserve">
қойылтылған </w:t>
            </w:r>
          </w:p>
          <w:p>
            <w:pPr>
              <w:spacing w:after="20"/>
              <w:ind w:left="20"/>
              <w:jc w:val="both"/>
            </w:pPr>
            <w:r>
              <w:rPr>
                <w:rFonts w:ascii="Times New Roman"/>
                <w:b w:val="false"/>
                <w:i w:val="false"/>
                <w:color w:val="000000"/>
                <w:sz w:val="20"/>
              </w:rPr>
              <w:t>
диффузиялық шырын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сәйкестілік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тағамдық өнімге жататын шырындар үшін мамандандырылған тағамдық өнімді мемлекеттік тіркеу туралы растаудың болуы (мамандандырылған тағамдық өнімнің бірыңғай тізілімінде мәліметтердің болуы) жеткілікті болып табылады және сәйкестілік туралы декларация  ұсыну талап етілмейді шырындардың жаңа түрі үшін тағамдық өнімнің бірыңғай тізілімінде жаңа түрді мемлекеттік тіркеу туралы растаудың болуы (жаңа түрдің тағамдық өнімнің біріңғай тізілімде мәліметтері болуы) жеткілікті болып табылады және сәйкестілік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(немесе) көкөніс шірнелері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сәйкестілік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тағамдық өнімге жататын жеміс және (немесе) көкөніс шірнелері үшін мамандандырылған тағамдық өнімді мемлекеттік тіркеу туралы растаудың болуы (мамандандырылған тағамдық өнімнің бірыңғай тізілімінде мәліметтердің болуы) жеткілікті болып табылады және сәйкестілік туралы декларация  ұсыну талап етілмейді жеміс және (немесе) көкөніс шірнелерінің жаңа түрі үшін тағамдық өнімнің бірыңғай тізілімінде жаңа түрді мемлекеттік тіркеу туралы растаудың болуы (жаңа түрдің тағамдық өнімнің біріңғай тізілімде мәліметтері болуы) жеткілікті болып табылады және сәйкестілік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жемістердің және (немесе) көкөністердің шырындары бар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сәйкестілік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тағамдық өнімге жататын құрамында жемістердің және (немесе) көкөністердің шырындары бар сусындар үшін мамандандырылған тағамдық өнімді мемлекеттік тіркеу туралы растаудың болуы (мамандандырылған тағамдық өнімнің бірыңғай тізілімінде мәліметтердің болуы) жеткілікті болып табылады және сәйкестілік туралы декларация  ұсыну талап етілмейді құрамында жемістердің және (немесе) көкөністердің шырындары бар сусындардың жаңа түрі үшін тағамдық өнімнің бірыңғай тізілімінде жаңа түрді мемлекеттік тіркеу туралы растаудың болуы (жаңа түрдің тағамдық өнімнің біріңғай тізілімде мәліметтері болуы) жеткілікті болып табылады және сәйкестілік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сәйкестілік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тағамдық өнімге жататын морстар үшін мамандандырылған тағамдық өнімді мемлекеттік тіркеу туралы растаудың болуы (мамандандырылған тағамдық өнімнің бірыңғай тізілімінде мәліметтердің болуы) жеткілікті болып табылады және сәйкестілік туралы декларация  ұсыну талап етілмейді морстардың жаңа түрі үшін тағамдық өнімнің бірыңғай тізілімінде жаңа түрді мемлекеттік тіркеу туралы растаудың болуы (жаңа түрдің тағамдық өнімнің біріңғай тізілімде мәліметтері болуы) жеткілікті болып табылады және сәйкестілік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морстар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2106 90 980 9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сәйкестілік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морстардың жаңа түрі үшін тағамдық өнімнің бірыңғай тізілімінде жаңа түрді мемлекеттік тіркеу туралы растаудың болуы (жаңа түрдің тағамдық өнімнің біріңғай тізілімде мәліметтері болуы) жеткілікті болып табылады және сәйкестілік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және (немесе) көкөністер (томаттан басқа) пюресі, қойылтылған жемістер және (немесе) көкөністер (томаттан басқа) пюресі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w:t>
            </w:r>
          </w:p>
          <w:p>
            <w:pPr>
              <w:spacing w:after="20"/>
              <w:ind w:left="20"/>
              <w:jc w:val="both"/>
            </w:pPr>
            <w:r>
              <w:rPr>
                <w:rFonts w:ascii="Times New Roman"/>
                <w:b w:val="false"/>
                <w:i w:val="false"/>
                <w:color w:val="000000"/>
                <w:sz w:val="20"/>
              </w:rPr>
              <w:t>
2005 10 009 0</w:t>
            </w:r>
          </w:p>
          <w:p>
            <w:pPr>
              <w:spacing w:after="20"/>
              <w:ind w:left="20"/>
              <w:jc w:val="both"/>
            </w:pPr>
            <w:r>
              <w:rPr>
                <w:rFonts w:ascii="Times New Roman"/>
                <w:b w:val="false"/>
                <w:i w:val="false"/>
                <w:color w:val="000000"/>
                <w:sz w:val="20"/>
              </w:rPr>
              <w:t>
2005 80 000 0</w:t>
            </w:r>
          </w:p>
          <w:p>
            <w:pPr>
              <w:spacing w:after="20"/>
              <w:ind w:left="20"/>
              <w:jc w:val="both"/>
            </w:pPr>
            <w:r>
              <w:rPr>
                <w:rFonts w:ascii="Times New Roman"/>
                <w:b w:val="false"/>
                <w:i w:val="false"/>
                <w:color w:val="000000"/>
                <w:sz w:val="20"/>
              </w:rPr>
              <w:t>
2005 99 100 0</w:t>
            </w:r>
          </w:p>
          <w:p>
            <w:pPr>
              <w:spacing w:after="20"/>
              <w:ind w:left="20"/>
              <w:jc w:val="both"/>
            </w:pPr>
            <w:r>
              <w:rPr>
                <w:rFonts w:ascii="Times New Roman"/>
                <w:b w:val="false"/>
                <w:i w:val="false"/>
                <w:color w:val="000000"/>
                <w:sz w:val="20"/>
              </w:rPr>
              <w:t>
2005 99 400 0</w:t>
            </w:r>
          </w:p>
          <w:p>
            <w:pPr>
              <w:spacing w:after="20"/>
              <w:ind w:left="20"/>
              <w:jc w:val="both"/>
            </w:pPr>
            <w:r>
              <w:rPr>
                <w:rFonts w:ascii="Times New Roman"/>
                <w:b w:val="false"/>
                <w:i w:val="false"/>
                <w:color w:val="000000"/>
                <w:sz w:val="20"/>
              </w:rPr>
              <w:t>
2005 99 500 0</w:t>
            </w:r>
          </w:p>
          <w:p>
            <w:pPr>
              <w:spacing w:after="20"/>
              <w:ind w:left="20"/>
              <w:jc w:val="both"/>
            </w:pPr>
            <w:r>
              <w:rPr>
                <w:rFonts w:ascii="Times New Roman"/>
                <w:b w:val="false"/>
                <w:i w:val="false"/>
                <w:color w:val="000000"/>
                <w:sz w:val="20"/>
              </w:rPr>
              <w:t>
2005 99 900 0</w:t>
            </w:r>
          </w:p>
          <w:p>
            <w:pPr>
              <w:spacing w:after="20"/>
              <w:ind w:left="20"/>
              <w:jc w:val="both"/>
            </w:pPr>
            <w:r>
              <w:rPr>
                <w:rFonts w:ascii="Times New Roman"/>
                <w:b w:val="false"/>
                <w:i w:val="false"/>
                <w:color w:val="000000"/>
                <w:sz w:val="20"/>
              </w:rPr>
              <w:t>
2007 10 109 0</w:t>
            </w:r>
          </w:p>
          <w:p>
            <w:pPr>
              <w:spacing w:after="20"/>
              <w:ind w:left="20"/>
              <w:jc w:val="both"/>
            </w:pPr>
            <w:r>
              <w:rPr>
                <w:rFonts w:ascii="Times New Roman"/>
                <w:b w:val="false"/>
                <w:i w:val="false"/>
                <w:color w:val="000000"/>
                <w:sz w:val="20"/>
              </w:rPr>
              <w:t>
2007 10 919 0</w:t>
            </w:r>
          </w:p>
          <w:p>
            <w:pPr>
              <w:spacing w:after="20"/>
              <w:ind w:left="20"/>
              <w:jc w:val="both"/>
            </w:pPr>
            <w:r>
              <w:rPr>
                <w:rFonts w:ascii="Times New Roman"/>
                <w:b w:val="false"/>
                <w:i w:val="false"/>
                <w:color w:val="000000"/>
                <w:sz w:val="20"/>
              </w:rPr>
              <w:t>
2007 10 999 0</w:t>
            </w:r>
          </w:p>
          <w:p>
            <w:pPr>
              <w:spacing w:after="20"/>
              <w:ind w:left="20"/>
              <w:jc w:val="both"/>
            </w:pPr>
            <w:r>
              <w:rPr>
                <w:rFonts w:ascii="Times New Roman"/>
                <w:b w:val="false"/>
                <w:i w:val="false"/>
                <w:color w:val="000000"/>
                <w:sz w:val="20"/>
              </w:rPr>
              <w:t>
2007 91</w:t>
            </w:r>
          </w:p>
          <w:p>
            <w:pPr>
              <w:spacing w:after="20"/>
              <w:ind w:left="20"/>
              <w:jc w:val="both"/>
            </w:pPr>
            <w:r>
              <w:rPr>
                <w:rFonts w:ascii="Times New Roman"/>
                <w:b w:val="false"/>
                <w:i w:val="false"/>
                <w:color w:val="000000"/>
                <w:sz w:val="20"/>
              </w:rPr>
              <w:t>
2007 99 100 0</w:t>
            </w:r>
          </w:p>
          <w:p>
            <w:pPr>
              <w:spacing w:after="20"/>
              <w:ind w:left="20"/>
              <w:jc w:val="both"/>
            </w:pPr>
            <w:r>
              <w:rPr>
                <w:rFonts w:ascii="Times New Roman"/>
                <w:b w:val="false"/>
                <w:i w:val="false"/>
                <w:color w:val="000000"/>
                <w:sz w:val="20"/>
              </w:rPr>
              <w:t>
2007 99 310 0</w:t>
            </w:r>
          </w:p>
          <w:p>
            <w:pPr>
              <w:spacing w:after="20"/>
              <w:ind w:left="20"/>
              <w:jc w:val="both"/>
            </w:pPr>
            <w:r>
              <w:rPr>
                <w:rFonts w:ascii="Times New Roman"/>
                <w:b w:val="false"/>
                <w:i w:val="false"/>
                <w:color w:val="000000"/>
                <w:sz w:val="20"/>
              </w:rPr>
              <w:t>
2007 99 330 0</w:t>
            </w:r>
          </w:p>
          <w:p>
            <w:pPr>
              <w:spacing w:after="20"/>
              <w:ind w:left="20"/>
              <w:jc w:val="both"/>
            </w:pPr>
            <w:r>
              <w:rPr>
                <w:rFonts w:ascii="Times New Roman"/>
                <w:b w:val="false"/>
                <w:i w:val="false"/>
                <w:color w:val="000000"/>
                <w:sz w:val="20"/>
              </w:rPr>
              <w:t>
2007 99 350 0</w:t>
            </w:r>
          </w:p>
          <w:p>
            <w:pPr>
              <w:spacing w:after="20"/>
              <w:ind w:left="20"/>
              <w:jc w:val="both"/>
            </w:pPr>
            <w:r>
              <w:rPr>
                <w:rFonts w:ascii="Times New Roman"/>
                <w:b w:val="false"/>
                <w:i w:val="false"/>
                <w:color w:val="000000"/>
                <w:sz w:val="20"/>
              </w:rPr>
              <w:t>
2007 99 390 1</w:t>
            </w:r>
          </w:p>
          <w:p>
            <w:pPr>
              <w:spacing w:after="20"/>
              <w:ind w:left="20"/>
              <w:jc w:val="both"/>
            </w:pPr>
            <w:r>
              <w:rPr>
                <w:rFonts w:ascii="Times New Roman"/>
                <w:b w:val="false"/>
                <w:i w:val="false"/>
                <w:color w:val="000000"/>
                <w:sz w:val="20"/>
              </w:rPr>
              <w:t>
2007 99 500 1</w:t>
            </w:r>
          </w:p>
          <w:p>
            <w:pPr>
              <w:spacing w:after="20"/>
              <w:ind w:left="20"/>
              <w:jc w:val="both"/>
            </w:pPr>
            <w:r>
              <w:rPr>
                <w:rFonts w:ascii="Times New Roman"/>
                <w:b w:val="false"/>
                <w:i w:val="false"/>
                <w:color w:val="000000"/>
                <w:sz w:val="20"/>
              </w:rPr>
              <w:t>
2007 99 500 2</w:t>
            </w:r>
          </w:p>
          <w:p>
            <w:pPr>
              <w:spacing w:after="20"/>
              <w:ind w:left="20"/>
              <w:jc w:val="both"/>
            </w:pPr>
            <w:r>
              <w:rPr>
                <w:rFonts w:ascii="Times New Roman"/>
                <w:b w:val="false"/>
                <w:i w:val="false"/>
                <w:color w:val="000000"/>
                <w:sz w:val="20"/>
              </w:rPr>
              <w:t>
2007 99 930 0</w:t>
            </w:r>
          </w:p>
          <w:p>
            <w:pPr>
              <w:spacing w:after="20"/>
              <w:ind w:left="20"/>
              <w:jc w:val="both"/>
            </w:pPr>
            <w:r>
              <w:rPr>
                <w:rFonts w:ascii="Times New Roman"/>
                <w:b w:val="false"/>
                <w:i w:val="false"/>
                <w:color w:val="000000"/>
                <w:sz w:val="20"/>
              </w:rPr>
              <w:t>
2007 99 970 1</w:t>
            </w:r>
          </w:p>
          <w:p>
            <w:pPr>
              <w:spacing w:after="20"/>
              <w:ind w:left="20"/>
              <w:jc w:val="both"/>
            </w:pPr>
            <w:r>
              <w:rPr>
                <w:rFonts w:ascii="Times New Roman"/>
                <w:b w:val="false"/>
                <w:i w:val="false"/>
                <w:color w:val="000000"/>
                <w:sz w:val="20"/>
              </w:rPr>
              <w:t>
2007 99 970 2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сәйкестілік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және (немесе) көкөністер (томаттан басқа) пюресінің, қойылтылған жемістер және (немесе) көкөністер (томаттан басқа) пюресінің жаңа түрі үшін тағамдық өнімнің бірыңғай тізілімінде жаңа түрді мемлекеттік тіркеу туралы растаудың болуы (жаңа түрдің тағамдық өнімнің біріңғай тізілімде мәліметтері болуы) жеткілікті болып табылады және сәйкестілік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шырындары, томат пюресі, қойылтылған томат пюресі (пасталар)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w:t>
            </w:r>
          </w:p>
          <w:p>
            <w:pPr>
              <w:spacing w:after="20"/>
              <w:ind w:left="20"/>
              <w:jc w:val="both"/>
            </w:pPr>
            <w:r>
              <w:rPr>
                <w:rFonts w:ascii="Times New Roman"/>
                <w:b w:val="false"/>
                <w:i w:val="false"/>
                <w:color w:val="000000"/>
                <w:sz w:val="20"/>
              </w:rPr>
              <w:t>
2009 50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сәйкестілік туралы декларация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тағамдық өнімге жататын томат шырындары үшін мамандандырылған тағамдық өнімді мемлекеттік тіркеу туралы растаудың болуы (мамандандырылған тағамдық өнімнің бірыңғай тізілімінде мәліметтердің болуы) жеткілікті болып табылады және сәйкестілік туралы декларация  ұсыну талап етілмейді томат шырындарының, томат пюресінің, қойылтылған томат пюресінің (пасталардың) жаңа түрі үшін тағамдық өнімнің бірыңғай тізілімінде жаңа түрді мемлекеттік тіркеу туралы растаудың болуы (жаңа түрдің тағамдық өнімнің біріңғай тізілімде мәліметтері болуы) жеткілікті болып табылады және сәйкестілік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немесе көкөністерден алынған қойылтылған табиғи хош иістендіретін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p>
            <w:pPr>
              <w:spacing w:after="20"/>
              <w:ind w:left="20"/>
              <w:jc w:val="both"/>
            </w:pPr>
            <w:r>
              <w:rPr>
                <w:rFonts w:ascii="Times New Roman"/>
                <w:b w:val="false"/>
                <w:i w:val="false"/>
                <w:color w:val="000000"/>
                <w:sz w:val="20"/>
              </w:rPr>
              <w:t>
2106 90 980 9</w:t>
            </w:r>
          </w:p>
          <w:p>
            <w:pPr>
              <w:spacing w:after="20"/>
              <w:ind w:left="20"/>
              <w:jc w:val="both"/>
            </w:pPr>
            <w:r>
              <w:rPr>
                <w:rFonts w:ascii="Times New Roman"/>
                <w:b w:val="false"/>
                <w:i w:val="false"/>
                <w:color w:val="000000"/>
                <w:sz w:val="20"/>
              </w:rPr>
              <w:t>
3302 10 100 0</w:t>
            </w:r>
          </w:p>
          <w:p>
            <w:pPr>
              <w:spacing w:after="20"/>
              <w:ind w:left="20"/>
              <w:jc w:val="both"/>
            </w:pPr>
            <w:r>
              <w:rPr>
                <w:rFonts w:ascii="Times New Roman"/>
                <w:b w:val="false"/>
                <w:i w:val="false"/>
                <w:color w:val="000000"/>
                <w:sz w:val="20"/>
              </w:rPr>
              <w:t>
3302 10 210 0</w:t>
            </w:r>
          </w:p>
          <w:p>
            <w:pPr>
              <w:spacing w:after="20"/>
              <w:ind w:left="20"/>
              <w:jc w:val="both"/>
            </w:pPr>
            <w:r>
              <w:rPr>
                <w:rFonts w:ascii="Times New Roman"/>
                <w:b w:val="false"/>
                <w:i w:val="false"/>
                <w:color w:val="000000"/>
                <w:sz w:val="20"/>
              </w:rPr>
              <w:t>
3302 10 290 0</w:t>
            </w:r>
          </w:p>
          <w:p>
            <w:pPr>
              <w:spacing w:after="20"/>
              <w:ind w:left="20"/>
              <w:jc w:val="both"/>
            </w:pPr>
            <w:r>
              <w:rPr>
                <w:rFonts w:ascii="Times New Roman"/>
                <w:b w:val="false"/>
                <w:i w:val="false"/>
                <w:color w:val="000000"/>
                <w:sz w:val="20"/>
              </w:rPr>
              <w:t>
3302 10 400 0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сәйкестілік туралы декларация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немесе көкөністерден алынған қойылтылған табиғи хош иістендіретін заттардың жаңа түрі үшін тағамдық өнімнің бірыңғай тізілімінде жаңа түрді мемлекеттік тіркеу туралы растаудың болуы (жаңа түрдің тағамдық өнімнің біріңғай тізілімде мәліметтері болуы) жеткілікті болып табылады және сәйкестілік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жемістерінің жасушалары, жемістердің және (немесе) көкөністердің жұмсағы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p>
            <w:pPr>
              <w:spacing w:after="20"/>
              <w:ind w:left="20"/>
              <w:jc w:val="both"/>
            </w:pPr>
            <w:r>
              <w:rPr>
                <w:rFonts w:ascii="Times New Roman"/>
                <w:b w:val="false"/>
                <w:i w:val="false"/>
                <w:color w:val="000000"/>
                <w:sz w:val="20"/>
              </w:rPr>
              <w:t>
2004</w:t>
            </w:r>
          </w:p>
          <w:p>
            <w:pPr>
              <w:spacing w:after="20"/>
              <w:ind w:left="20"/>
              <w:jc w:val="both"/>
            </w:pPr>
            <w:r>
              <w:rPr>
                <w:rFonts w:ascii="Times New Roman"/>
                <w:b w:val="false"/>
                <w:i w:val="false"/>
                <w:color w:val="000000"/>
                <w:sz w:val="20"/>
              </w:rPr>
              <w:t>
2005</w:t>
            </w:r>
          </w:p>
          <w:p>
            <w:pPr>
              <w:spacing w:after="20"/>
              <w:ind w:left="20"/>
              <w:jc w:val="both"/>
            </w:pPr>
            <w:r>
              <w:rPr>
                <w:rFonts w:ascii="Times New Roman"/>
                <w:b w:val="false"/>
                <w:i w:val="false"/>
                <w:color w:val="000000"/>
                <w:sz w:val="20"/>
              </w:rPr>
              <w:t>
2008 20 510 0 – 2008 20 900 0</w:t>
            </w:r>
          </w:p>
          <w:p>
            <w:pPr>
              <w:spacing w:after="20"/>
              <w:ind w:left="20"/>
              <w:jc w:val="both"/>
            </w:pPr>
            <w:r>
              <w:rPr>
                <w:rFonts w:ascii="Times New Roman"/>
                <w:b w:val="false"/>
                <w:i w:val="false"/>
                <w:color w:val="000000"/>
                <w:sz w:val="20"/>
              </w:rPr>
              <w:t>
2008 30 510 0 – 2008 30 900 9</w:t>
            </w:r>
          </w:p>
          <w:p>
            <w:pPr>
              <w:spacing w:after="20"/>
              <w:ind w:left="20"/>
              <w:jc w:val="both"/>
            </w:pPr>
            <w:r>
              <w:rPr>
                <w:rFonts w:ascii="Times New Roman"/>
                <w:b w:val="false"/>
                <w:i w:val="false"/>
                <w:color w:val="000000"/>
                <w:sz w:val="20"/>
              </w:rPr>
              <w:t>
2008 40 510 0 – 2008 40 900 0</w:t>
            </w:r>
          </w:p>
          <w:p>
            <w:pPr>
              <w:spacing w:after="20"/>
              <w:ind w:left="20"/>
              <w:jc w:val="both"/>
            </w:pPr>
            <w:r>
              <w:rPr>
                <w:rFonts w:ascii="Times New Roman"/>
                <w:b w:val="false"/>
                <w:i w:val="false"/>
                <w:color w:val="000000"/>
                <w:sz w:val="20"/>
              </w:rPr>
              <w:t>
2008 50 610 0 – 2008 50 990 0</w:t>
            </w:r>
          </w:p>
          <w:p>
            <w:pPr>
              <w:spacing w:after="20"/>
              <w:ind w:left="20"/>
              <w:jc w:val="both"/>
            </w:pPr>
            <w:r>
              <w:rPr>
                <w:rFonts w:ascii="Times New Roman"/>
                <w:b w:val="false"/>
                <w:i w:val="false"/>
                <w:color w:val="000000"/>
                <w:sz w:val="20"/>
              </w:rPr>
              <w:t>
2008 60 500 1 – 2008 60 900 0</w:t>
            </w:r>
          </w:p>
          <w:p>
            <w:pPr>
              <w:spacing w:after="20"/>
              <w:ind w:left="20"/>
              <w:jc w:val="both"/>
            </w:pPr>
            <w:r>
              <w:rPr>
                <w:rFonts w:ascii="Times New Roman"/>
                <w:b w:val="false"/>
                <w:i w:val="false"/>
                <w:color w:val="000000"/>
                <w:sz w:val="20"/>
              </w:rPr>
              <w:t>
2008 70 610 0 – 2008 70 980 9</w:t>
            </w:r>
          </w:p>
          <w:p>
            <w:pPr>
              <w:spacing w:after="20"/>
              <w:ind w:left="20"/>
              <w:jc w:val="both"/>
            </w:pPr>
            <w:r>
              <w:rPr>
                <w:rFonts w:ascii="Times New Roman"/>
                <w:b w:val="false"/>
                <w:i w:val="false"/>
                <w:color w:val="000000"/>
                <w:sz w:val="20"/>
              </w:rPr>
              <w:t>
2008 80 500 0 – 2008 80 900 0</w:t>
            </w:r>
          </w:p>
          <w:p>
            <w:pPr>
              <w:spacing w:after="20"/>
              <w:ind w:left="20"/>
              <w:jc w:val="both"/>
            </w:pPr>
            <w:r>
              <w:rPr>
                <w:rFonts w:ascii="Times New Roman"/>
                <w:b w:val="false"/>
                <w:i w:val="false"/>
                <w:color w:val="000000"/>
                <w:sz w:val="20"/>
              </w:rPr>
              <w:t>
2008 93 910 0 – 2008 93 990 0</w:t>
            </w:r>
          </w:p>
          <w:p>
            <w:pPr>
              <w:spacing w:after="20"/>
              <w:ind w:left="20"/>
              <w:jc w:val="both"/>
            </w:pPr>
            <w:r>
              <w:rPr>
                <w:rFonts w:ascii="Times New Roman"/>
                <w:b w:val="false"/>
                <w:i w:val="false"/>
                <w:color w:val="000000"/>
                <w:sz w:val="20"/>
              </w:rPr>
              <w:t>
2008 97 510 0 – 2008 97 980 0</w:t>
            </w:r>
          </w:p>
          <w:p>
            <w:pPr>
              <w:spacing w:after="20"/>
              <w:ind w:left="20"/>
              <w:jc w:val="both"/>
            </w:pPr>
            <w:r>
              <w:rPr>
                <w:rFonts w:ascii="Times New Roman"/>
                <w:b w:val="false"/>
                <w:i w:val="false"/>
                <w:color w:val="000000"/>
                <w:sz w:val="20"/>
              </w:rPr>
              <w:t>
2008 99 410 0 – 2008 99 990 0</w:t>
            </w:r>
          </w:p>
          <w:p>
            <w:pPr>
              <w:spacing w:after="20"/>
              <w:ind w:left="20"/>
              <w:jc w:val="both"/>
            </w:pPr>
            <w:r>
              <w:rPr>
                <w:rFonts w:ascii="Times New Roman"/>
                <w:b w:val="false"/>
                <w:i w:val="false"/>
                <w:color w:val="000000"/>
                <w:sz w:val="20"/>
              </w:rPr>
              <w:t>
2106 90 980 9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сәйкестілік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жасушаларының, жемістер және (немесе) көкөністер жұмсағының жаңа түрі үшін тағамдық өнімнің бірыңғай тізілімінде жаңа түрді мемлекеттік тіркеу туралы растаудың болуы (жаңа түрдің тағамдық өнімнің біріңғай тізілімде мәліметтері болуы) жеткілікті болып табылады және сәйкестілік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аралас пюресі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сәйкестілік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аралас пюресінің жаңа түрі үшін тағамдық өнімнің бірыңғай тізілімінде жаңа түрді мемлекеттік тіркеу туралы растаудың болуы (жаңа түрдің тағамдық өнімнің біріңғай тізілімде мәліметтері болуы) жеткілікті болып табылады және сәйкестілік туралы декларация ұсыну талап етілмейді</w:t>
            </w:r>
          </w:p>
        </w:tc>
      </w:tr>
    </w:tbl>
    <w:bookmarkStart w:name="z17" w:id="13"/>
    <w:p>
      <w:pPr>
        <w:spacing w:after="0"/>
        <w:ind w:left="0"/>
        <w:jc w:val="both"/>
      </w:pPr>
      <w:r>
        <w:rPr>
          <w:rFonts w:ascii="Times New Roman"/>
          <w:b w:val="false"/>
          <w:i w:val="false"/>
          <w:color w:val="000000"/>
          <w:sz w:val="28"/>
        </w:rPr>
        <w:t xml:space="preserve">
      Ескертулер: </w:t>
      </w:r>
    </w:p>
    <w:bookmarkEnd w:id="13"/>
    <w:bookmarkStart w:name="z18" w:id="14"/>
    <w:p>
      <w:pPr>
        <w:spacing w:after="0"/>
        <w:ind w:left="0"/>
        <w:jc w:val="both"/>
      </w:pPr>
      <w:r>
        <w:rPr>
          <w:rFonts w:ascii="Times New Roman"/>
          <w:b w:val="false"/>
          <w:i w:val="false"/>
          <w:color w:val="000000"/>
          <w:sz w:val="28"/>
        </w:rPr>
        <w:t>
      1. Осы тізбені қолдану мақсаттары үшін өнімнің атауын да, ЕАЭО СЭҚ ТН кодын да пайдалану қажет.</w:t>
      </w:r>
    </w:p>
    <w:bookmarkEnd w:id="14"/>
    <w:bookmarkStart w:name="z19" w:id="15"/>
    <w:p>
      <w:pPr>
        <w:spacing w:after="0"/>
        <w:ind w:left="0"/>
        <w:jc w:val="both"/>
      </w:pPr>
      <w:r>
        <w:rPr>
          <w:rFonts w:ascii="Times New Roman"/>
          <w:b w:val="false"/>
          <w:i w:val="false"/>
          <w:color w:val="000000"/>
          <w:sz w:val="28"/>
        </w:rPr>
        <w:t>
      2. Кеден органдарына Кеден одағының "Жемістер мен көкөністерден алынатын шырын өнімдеріне арналған техникалық регламент" (КО ТР 023/2011) техникалық регламенті талаптарына сәйкестілігін бағалау (растау) туралы құжатты немесе осындай құжат туралы мәліметтерді ұсыну туралы талап Еуразиялық экономикалық одақ аумағына айналысға шығарылатын жемістерден және (немесе) көкөністерден алынған шырын өнімдеріне қатысты қолданылады (осы тізбенің 4-графасында келтірілген ескертулер ескеріле отырып) және азаматтардың үй жағдайында, жеке қосалқы шаруашылықтарында өндірген немесе бағбаншылықпен, бақша егумен шұғылданатын азаматтар өндірген жемістерден және (немесе) көкөністерден алынған шырын өніміне қатысты қолданылмайды.".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