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80586" w14:textId="e6805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Электрлі әйнек көтергіштерді Еуразиялық экономикалық одақ сыртқы экономикалық қызметінің Бірыңғай тауар номенклатурасына сәйкес сыныптау туралы</w:t>
      </w:r>
    </w:p>
    <w:p>
      <w:pPr>
        <w:spacing w:after="0"/>
        <w:ind w:left="0"/>
        <w:jc w:val="both"/>
      </w:pPr>
      <w:r>
        <w:rPr>
          <w:rFonts w:ascii="Times New Roman"/>
          <w:b w:val="false"/>
          <w:i w:val="false"/>
          <w:color w:val="000000"/>
          <w:sz w:val="28"/>
        </w:rPr>
        <w:t>Еуразиялық экономикалық комиссия Алқасының 2016 жылғы 26 шілдедегі № 86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Кеден одағы Кеден кодексінің 52-бабының </w:t>
      </w:r>
      <w:r>
        <w:rPr>
          <w:rFonts w:ascii="Times New Roman"/>
          <w:b w:val="false"/>
          <w:i w:val="false"/>
          <w:color w:val="000000"/>
          <w:sz w:val="28"/>
        </w:rPr>
        <w:t>7-тармағына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Тұрақты токтың электрлі моторы, редуктор, әйнекті көтеру (түсіру) механизмі секілді негізгі құрамдас бөліктерден тұратын, автомобиль есігінің әйнегін көтеру (түсіру) арқылы автомобиль әйнегін жабуға (ашуға) арналған электрлі әйнек көтергіштер сыртқы экономикалық қызметтің Тауар номенклатурасының 1 және 6 Негізгі түсіндіру қағидаларына сәйкес Еуразиялық экономикалық одақтың сыртқы экономикалық қызметінің Бірыңғай тауар номенклатурасының 8479 89 970 8 кіші қосалқы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 міндетін</w:t>
            </w: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