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cd86" w14:textId="857c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Вьетнам Социалистік Республикасында өсірілетін және 2017 жылы Еуразиялық экономикалық одаққа мүше мемлекеттердің аумағына әкелінетін ұзын дәнді күріштің жекелеген түрлеріне қатысты тарифтік квота көлемін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2016 жылғы 30 тамыздағы № 98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2015 жылғы 29 мамырдағы келісімнің </w:t>
      </w:r>
      <w:r>
        <w:rPr>
          <w:rFonts w:ascii="Times New Roman"/>
          <w:b w:val="false"/>
          <w:i w:val="false"/>
          <w:color w:val="000000"/>
          <w:sz w:val="28"/>
        </w:rPr>
        <w:t>2-тарауына</w:t>
      </w:r>
      <w:r>
        <w:rPr>
          <w:rFonts w:ascii="Times New Roman"/>
          <w:b w:val="false"/>
          <w:i w:val="false"/>
          <w:color w:val="000000"/>
          <w:sz w:val="28"/>
        </w:rPr>
        <w:t xml:space="preserve"> (бұдан әрі – Келісім) және Келісімнің № 1 қосымшасына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Вьетнам Социалистік Республикасында өсірілетін және </w:t>
      </w:r>
      <w:r>
        <w:rPr>
          <w:rFonts w:ascii="Times New Roman"/>
          <w:b w:val="false"/>
          <w:i w:val="false"/>
          <w:color w:val="000000"/>
          <w:sz w:val="28"/>
        </w:rPr>
        <w:t>Келісімге</w:t>
      </w:r>
      <w:r>
        <w:rPr>
          <w:rFonts w:ascii="Times New Roman"/>
          <w:b w:val="false"/>
          <w:i w:val="false"/>
          <w:color w:val="000000"/>
          <w:sz w:val="28"/>
        </w:rPr>
        <w:t xml:space="preserve"> сәйкес 2017 жылы Еуразиялық экономикалық одаққа мүше мемлекеттердің (бұдан әрі – мүше мемлекеттер) аумағына әкелінетін ұзын дәнді күріштің жекелеген түрлеріне қатысты тарифтік квота көлемі (бұдан әрі тиісінше – ұзын дәнді күріш, тарифтік квота) белгіленсін.</w:t>
      </w:r>
    </w:p>
    <w:bookmarkEnd w:id="1"/>
    <w:bookmarkStart w:name="z3" w:id="2"/>
    <w:p>
      <w:pPr>
        <w:spacing w:after="0"/>
        <w:ind w:left="0"/>
        <w:jc w:val="both"/>
      </w:pPr>
      <w:r>
        <w:rPr>
          <w:rFonts w:ascii="Times New Roman"/>
          <w:b w:val="false"/>
          <w:i w:val="false"/>
          <w:color w:val="000000"/>
          <w:sz w:val="28"/>
        </w:rPr>
        <w:t>
      2. Тарифтік квота ішкі қолдану үшін шығарудың кедендік рәсіміне орналастырылатын ұзын дәнді күрішке қатысты қолданылады деп белгіленсін.</w:t>
      </w:r>
    </w:p>
    <w:bookmarkEnd w:id="2"/>
    <w:bookmarkStart w:name="z4" w:id="3"/>
    <w:p>
      <w:pPr>
        <w:spacing w:after="0"/>
        <w:ind w:left="0"/>
        <w:jc w:val="both"/>
      </w:pPr>
      <w:r>
        <w:rPr>
          <w:rFonts w:ascii="Times New Roman"/>
          <w:b w:val="false"/>
          <w:i w:val="false"/>
          <w:color w:val="000000"/>
          <w:sz w:val="28"/>
        </w:rPr>
        <w:t>
      3. Мүше мемлекеттер:</w:t>
      </w:r>
    </w:p>
    <w:bookmarkEnd w:id="3"/>
    <w:p>
      <w:pPr>
        <w:spacing w:after="0"/>
        <w:ind w:left="0"/>
        <w:jc w:val="both"/>
      </w:pPr>
      <w:r>
        <w:rPr>
          <w:rFonts w:ascii="Times New Roman"/>
          <w:b w:val="false"/>
          <w:i w:val="false"/>
          <w:color w:val="000000"/>
          <w:sz w:val="28"/>
        </w:rPr>
        <w:t>
      осы Шешімнің 1-тармағында белгіленген тарифтік квотаның көлемдерін сыртқы сауда қызметіне қатысушылар арасында өз заңнамасына сәйкес бөлуді жүзеге асырсын;</w:t>
      </w:r>
    </w:p>
    <w:p>
      <w:pPr>
        <w:spacing w:after="0"/>
        <w:ind w:left="0"/>
        <w:jc w:val="both"/>
      </w:pPr>
      <w:r>
        <w:rPr>
          <w:rFonts w:ascii="Times New Roman"/>
          <w:b w:val="false"/>
          <w:i w:val="false"/>
          <w:color w:val="000000"/>
          <w:sz w:val="28"/>
        </w:rPr>
        <w:t>
      атқарушы биліктің уәкілетті органдарына ұзын дәнді күрішті әкелуге лицензиялар беруді жүзеге асыруға тапсырма берсін.</w:t>
      </w:r>
    </w:p>
    <w:bookmarkStart w:name="z5" w:id="4"/>
    <w:p>
      <w:pPr>
        <w:spacing w:after="0"/>
        <w:ind w:left="0"/>
        <w:jc w:val="both"/>
      </w:pPr>
      <w:r>
        <w:rPr>
          <w:rFonts w:ascii="Times New Roman"/>
          <w:b w:val="false"/>
          <w:i w:val="false"/>
          <w:color w:val="000000"/>
          <w:sz w:val="28"/>
        </w:rPr>
        <w:t>
      4. Мүше мемлекеттерден 2017 жылдың бірінші жартыжылдығы бойынша осы Шешімнің 1-тармағына сәйкес белгіленген тарифтік квота көлемдерінің таңдап алынған бөлігі туралы, сондай-ақ 2017 жылдың соңына дейін тарифтік квотаның белгіленген көлемдерін іріктеу бойынша болжамдар туралы Еуразиялық экономикалық комиссияны хабардар ету;</w:t>
      </w:r>
    </w:p>
    <w:bookmarkEnd w:id="4"/>
    <w:p>
      <w:pPr>
        <w:spacing w:after="0"/>
        <w:ind w:left="0"/>
        <w:jc w:val="both"/>
      </w:pPr>
      <w:r>
        <w:rPr>
          <w:rFonts w:ascii="Times New Roman"/>
          <w:b w:val="false"/>
          <w:i w:val="false"/>
          <w:color w:val="000000"/>
          <w:sz w:val="28"/>
        </w:rPr>
        <w:t>
      осы тармақтың бірінші абзацының ережелеріне тәуелсіз мүше мемлекеттердің арасында тарифтік квотаның белгіленген көлемдерінің таңдап алынбаған бөлігін бөлу бөлігінде осы Шешімге өзгерістер енгізу туралы ұсынысты қажет болған жағдайда 2017 жылғы 1 маусымнан кешіктірмей Еуразиялық экономикалық комиссияның қарауына ұсыну сұралсын.</w:t>
      </w:r>
    </w:p>
    <w:bookmarkStart w:name="z6" w:id="5"/>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бірақ ерте дегенде Келісім күшіне енген күннен кейін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2016 жылғы 30 тамыздағы</w:t>
            </w:r>
            <w:r>
              <w:br/>
            </w:r>
            <w:r>
              <w:rPr>
                <w:rFonts w:ascii="Times New Roman"/>
                <w:b w:val="false"/>
                <w:i w:val="false"/>
                <w:color w:val="000000"/>
                <w:sz w:val="20"/>
              </w:rPr>
              <w:t>№ 98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Вьетнам Социалистік Республикасында өсірілетін және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2015 жылғы 29 мамырдағы келісімге сәйкес 2017 жылы Еуразиялық экономикалық одаққа мүше мемлекеттердің аумағына әкелінетін ұзын дәнді күріштің жекелеген түрлеріне қатысты тарифтік квота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ЕАЭО </w:t>
            </w:r>
          </w:p>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Тарифтік квота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Ұзындығының еніне қатысында 3 тең немесе артық толығымен жарылған буланған ұзын дәнді күріш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Ұзындығының еніне қатысында 3 тең немесе артық толығымен жарылған өзге де ұзын дәнді күріш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