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a4388" w14:textId="6ea43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2016 жылғы 19 сәуірдегі №36 шешіміне өзгеріс енгізу туралы</w:t>
      </w:r>
    </w:p>
    <w:p>
      <w:pPr>
        <w:spacing w:after="0"/>
        <w:ind w:left="0"/>
        <w:jc w:val="both"/>
      </w:pPr>
      <w:r>
        <w:rPr>
          <w:rFonts w:ascii="Times New Roman"/>
          <w:b w:val="false"/>
          <w:i w:val="false"/>
          <w:color w:val="000000"/>
          <w:sz w:val="28"/>
        </w:rPr>
        <w:t>Еуразиялық экономикалық комиссия Алқасының 2016 жылғы 8 қарашадағы № 143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2015 жылғы 29 мамырдағы Бір тараптан Еуразиялық экономикалық одақ пен оған мүше мемлекеттер және екінші тараптан Вьетнам Социалистік Республикасы арасындағы еркін сауда туралы келісімнің 2.3-бабының </w:t>
      </w:r>
      <w:r>
        <w:rPr>
          <w:rFonts w:ascii="Times New Roman"/>
          <w:b w:val="false"/>
          <w:i w:val="false"/>
          <w:color w:val="000000"/>
          <w:sz w:val="28"/>
        </w:rPr>
        <w:t>4-тармағына</w:t>
      </w:r>
      <w:r>
        <w:rPr>
          <w:rFonts w:ascii="Times New Roman"/>
          <w:b w:val="false"/>
          <w:i w:val="false"/>
          <w:color w:val="000000"/>
          <w:sz w:val="28"/>
        </w:rPr>
        <w:t xml:space="preserve"> және Еуразиялық экономикалық комиссия туралы ереженің (2014 жылғы 29 мамырдағы Еуразиялық экономикалық одақ туралы шартқа № 1 қосымша) </w:t>
      </w:r>
      <w:r>
        <w:rPr>
          <w:rFonts w:ascii="Times New Roman"/>
          <w:b w:val="false"/>
          <w:i w:val="false"/>
          <w:color w:val="000000"/>
          <w:sz w:val="28"/>
        </w:rPr>
        <w:t>43-тармағының</w:t>
      </w:r>
      <w:r>
        <w:rPr>
          <w:rFonts w:ascii="Times New Roman"/>
          <w:b w:val="false"/>
          <w:i w:val="false"/>
          <w:color w:val="000000"/>
          <w:sz w:val="28"/>
        </w:rPr>
        <w:t xml:space="preserve"> 3-тармақшасына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Еуразиялық экономикалық комиссия Алқасының 2016 жылғы 19 сәуірдегі "Вьетнам Социалистік Республикасынан шығарылатын және Еуразиялық экономикалық одақтың кедендік аумағына әкелінетін тауарларға қатысты кедендік әкелу баждары ставкаларын қолдану туралы" №36 шешімінің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абзацпен толықтырылсын:</w:t>
      </w:r>
    </w:p>
    <w:bookmarkEnd w:id="1"/>
    <w:p>
      <w:pPr>
        <w:spacing w:after="0"/>
        <w:ind w:left="0"/>
        <w:jc w:val="both"/>
      </w:pPr>
      <w:r>
        <w:rPr>
          <w:rFonts w:ascii="Times New Roman"/>
          <w:b w:val="false"/>
          <w:i w:val="false"/>
          <w:color w:val="000000"/>
          <w:sz w:val="28"/>
        </w:rPr>
        <w:t>
      "Егер Еуразиялық экономикалық одақтың Бірыңғай кедендік тарифінің ставкалары бойынша есептелген кедендік әкелу баждарының сомасы тізбеде көрсетілген кедендік әкелу баждарының ставкалары бойынша есептелген кедендік әкелу баждарының сомасынан төмен болған жағдайда Еуразиялық экономикалық одақтың Бірыңғай кедендік тарифінің кедендік әкелу баждарының ставкасы қолданылады.".</w:t>
      </w:r>
    </w:p>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Еуразиялық экономикалық комиссия </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