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5d18" w14:textId="6785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белгісіне, Еуразиялық экономикалық одақтың тауар белгісіне айрықша құқықты сарқа пайдалану қағидатын қолдану мәселелері туралы</w:t>
      </w:r>
    </w:p>
    <w:p>
      <w:pPr>
        <w:spacing w:after="0"/>
        <w:ind w:left="0"/>
        <w:jc w:val="both"/>
      </w:pPr>
      <w:r>
        <w:rPr>
          <w:rFonts w:ascii="Times New Roman"/>
          <w:b w:val="false"/>
          <w:i w:val="false"/>
          <w:color w:val="000000"/>
          <w:sz w:val="28"/>
        </w:rPr>
        <w:t>Еуразиялық Үкіметаралық Кеңестің 2016 жылғы 13 сәуірдегі № 6 Өкімі</w:t>
      </w:r>
    </w:p>
    <w:p>
      <w:pPr>
        <w:spacing w:after="0"/>
        <w:ind w:left="0"/>
        <w:jc w:val="both"/>
      </w:pPr>
      <w:bookmarkStart w:name="z1" w:id="0"/>
      <w:r>
        <w:rPr>
          <w:rFonts w:ascii="Times New Roman"/>
          <w:b w:val="false"/>
          <w:i w:val="false"/>
          <w:color w:val="000000"/>
          <w:sz w:val="28"/>
        </w:rPr>
        <w:t xml:space="preserve">
      1. Еуразиялық экономикалық комиссия Еуразиялық экономикалық одаққа мүше мемлекеттердің үкіметтерімен бірлесе отырып, 2014 жылғы 29 мамырдағы Еуразиялық экономикалық одақ туралы шартқа тауарлардың жекелеген түрлеріне қатысты Еуразиялық үкіметаралық кеңеске тауар белгісіне, Еуразиялық экономикалық одақтың тауар белгісіне айрықша құқықты сарқа пайдалану қағидатын қолдану ерекшеліктерін белгілеу бойынша өкілеттіктер беру туралы ережені көздейтін өзгерістер енгізу туралы хаттаманың жобасын әзірлесін. </w:t>
      </w:r>
    </w:p>
    <w:bookmarkEnd w:id="0"/>
    <w:bookmarkStart w:name="z2" w:id="1"/>
    <w:p>
      <w:pPr>
        <w:spacing w:after="0"/>
        <w:ind w:left="0"/>
        <w:jc w:val="both"/>
      </w:pPr>
      <w:r>
        <w:rPr>
          <w:rFonts w:ascii="Times New Roman"/>
          <w:b w:val="false"/>
          <w:i w:val="false"/>
          <w:color w:val="000000"/>
          <w:sz w:val="28"/>
        </w:rPr>
        <w:t xml:space="preserve">
      2. Осы Өкім Еуразиялық экономикалық одақтың "Интернет" ақпараттық-телекоммуникациялық желідегі ресми сайтында жарияланған күнінен бастап күшіне енеді.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үкіметаралық</w:t>
      </w:r>
      <w:r>
        <w:rPr>
          <w:rFonts w:ascii="Times New Roman"/>
          <w:b w:val="false"/>
          <w:i w:val="false"/>
          <w:color w:val="000000"/>
          <w:sz w:val="28"/>
        </w:rPr>
        <w:t xml:space="preserve"> </w:t>
      </w:r>
      <w:r>
        <w:rPr>
          <w:rFonts w:ascii="Times New Roman"/>
          <w:b/>
          <w:i w:val="false"/>
          <w:color w:val="000000"/>
          <w:sz w:val="28"/>
        </w:rPr>
        <w:t>кеңес</w:t>
      </w:r>
      <w:r>
        <w:rPr>
          <w:rFonts w:ascii="Times New Roman"/>
          <w:b w:val="false"/>
          <w:i w:val="false"/>
          <w:color w:val="000000"/>
          <w:sz w:val="28"/>
        </w:rPr>
        <w:t xml:space="preserve"> </w:t>
      </w:r>
      <w:r>
        <w:rPr>
          <w:rFonts w:ascii="Times New Roman"/>
          <w:b/>
          <w:i w:val="false"/>
          <w:color w:val="000000"/>
          <w:sz w:val="28"/>
        </w:rPr>
        <w:t>мүшелері</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