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f18f" w14:textId="3def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сертификаты жөніндегі талаптардың және оны беру тәртібінің жалпы тәсілдемелері туралы</w:t>
      </w:r>
    </w:p>
    <w:p>
      <w:pPr>
        <w:spacing w:after="0"/>
        <w:ind w:left="0"/>
        <w:jc w:val="both"/>
      </w:pPr>
      <w:r>
        <w:rPr>
          <w:rFonts w:ascii="Times New Roman"/>
          <w:b w:val="false"/>
          <w:i w:val="false"/>
          <w:color w:val="000000"/>
          <w:sz w:val="28"/>
        </w:rPr>
        <w:t>Еуразиялық экономикалық комиссия Алқасының 2015 жылғы 29 наурыздағы № 4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қосымшаға сәйкес Теміржол көлігіндегі қауіпсіздік сертификаты жөніндегі талаптардың және оны беру тәртібінің жалпы тәсілдемелерін ескере отырып, нормативтік актілерді әзірлеу кезінде қауіпсіздік сертификатын беру, беруден бас тарту, қолданылу мерзімін ұзарту, қолданылуын тоқтата тұру және қолданылуын тоқтату тәртібін, сондай-ақ қауіпсіздікті басқару жүйесіне қойылатын талаптарды қоса алғанда, қауіпсіздікті басқару жүйесіне аудиттер жүргізу тәртібін айқындауды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4 ұсынымына</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Теміржол көлігіндегі қауіпсіздік сертификаты жөніндегі талаптардың және оны беру тәртібінің ЖАЛПЫ ТӘСІЛДЕМЕЛЕРІ</w:t>
      </w:r>
    </w:p>
    <w:bookmarkEnd w:id="2"/>
    <w:bookmarkStart w:name="z4" w:id="3"/>
    <w:p>
      <w:pPr>
        <w:spacing w:after="0"/>
        <w:ind w:left="0"/>
        <w:jc w:val="left"/>
      </w:pPr>
      <w:r>
        <w:rPr>
          <w:rFonts w:ascii="Times New Roman"/>
          <w:b/>
          <w:i w:val="false"/>
          <w:color w:val="000000"/>
        </w:rPr>
        <w:t xml:space="preserve"> І. Жалпы ережелер</w:t>
      </w:r>
    </w:p>
    <w:bookmarkEnd w:id="3"/>
    <w:bookmarkStart w:name="z5" w:id="4"/>
    <w:p>
      <w:pPr>
        <w:spacing w:after="0"/>
        <w:ind w:left="0"/>
        <w:jc w:val="both"/>
      </w:pPr>
      <w:r>
        <w:rPr>
          <w:rFonts w:ascii="Times New Roman"/>
          <w:b w:val="false"/>
          <w:i w:val="false"/>
          <w:color w:val="000000"/>
          <w:sz w:val="28"/>
        </w:rPr>
        <w:t xml:space="preserve">
      1. Осы құжат Еуразиялық экономикалық одаққа мүше мемлекеттердің (бұдан әрі тиісінше – мүше мемлекеттер, Одақ) теміржол көлігіндегі қауіпсіздігін қамтамасыз ету, тасымалдау процесін ұйымдастыру, жүзеге асыру және қамтамасыз ету кезінде адамның өміріне, денсаулығына, қоршаған ортаға зиян келтіруі, тасымалдау жөніндегі қызметтер көрсетуді пайдаланушылардың, тасымалдау процесіне қатысушылардың және Одақ аумағындағы үшінші тұлғалардың мүлкіне залал келтіруі мүмкін бұзушылықтардың туындау тәуекелдерін төмендету мақсатында  Үйлестірілген (келісілген) көлік саясаты туралы хаттамаға (2014 жылғы 29 мамырдағы Еуразиялық экономикалық одақ туралы шартқа № 24 қосымша) </w:t>
      </w:r>
      <w:r>
        <w:rPr>
          <w:rFonts w:ascii="Times New Roman"/>
          <w:b w:val="false"/>
          <w:i w:val="false"/>
          <w:color w:val="000000"/>
          <w:sz w:val="28"/>
        </w:rPr>
        <w:t>№ 2 қосымшаға</w:t>
      </w:r>
      <w:r>
        <w:rPr>
          <w:rFonts w:ascii="Times New Roman"/>
          <w:b w:val="false"/>
          <w:i w:val="false"/>
          <w:color w:val="000000"/>
          <w:sz w:val="28"/>
        </w:rPr>
        <w:t xml:space="preserve"> № 1 хаттаманың 3 және 7-тармақтарын ескере отырып әзірленген және қауіпсіздік сертификатын беру тәртібін, соның ішінде  тасымалдаушының теміржол көлігінде тасымалдау процесінің қауіпсіздігін басқару жүйесін әзірлеуіне және енгізуіне қойылатын талаптарды айқындайды.</w:t>
      </w:r>
    </w:p>
    <w:bookmarkEnd w:id="4"/>
    <w:bookmarkStart w:name="z6" w:id="5"/>
    <w:p>
      <w:pPr>
        <w:spacing w:after="0"/>
        <w:ind w:left="0"/>
        <w:jc w:val="both"/>
      </w:pPr>
      <w:r>
        <w:rPr>
          <w:rFonts w:ascii="Times New Roman"/>
          <w:b w:val="false"/>
          <w:i w:val="false"/>
          <w:color w:val="000000"/>
          <w:sz w:val="28"/>
        </w:rPr>
        <w:t>
      2. Осы құжаттың мақсаттары үшін мыналарды білдіретін ұғымдар пайдаланылады:</w:t>
      </w:r>
    </w:p>
    <w:bookmarkEnd w:id="5"/>
    <w:p>
      <w:pPr>
        <w:spacing w:after="0"/>
        <w:ind w:left="0"/>
        <w:jc w:val="both"/>
      </w:pPr>
      <w:r>
        <w:rPr>
          <w:rFonts w:ascii="Times New Roman"/>
          <w:b w:val="false"/>
          <w:i w:val="false"/>
          <w:color w:val="000000"/>
          <w:sz w:val="28"/>
        </w:rPr>
        <w:t>
      "қауіпсіздікті басқару жүйесінің аудиті" – қауіпсіздікті басқару жүйесін диагностикалаудың және оның белгіленген талаптарға сәйкестігін бағалаудың жүйелі процесі;</w:t>
      </w:r>
    </w:p>
    <w:p>
      <w:pPr>
        <w:spacing w:after="0"/>
        <w:ind w:left="0"/>
        <w:jc w:val="both"/>
      </w:pPr>
      <w:r>
        <w:rPr>
          <w:rFonts w:ascii="Times New Roman"/>
          <w:b w:val="false"/>
          <w:i w:val="false"/>
          <w:color w:val="000000"/>
          <w:sz w:val="28"/>
        </w:rPr>
        <w:t>
      "рәсім" – қызметті немесе процесті жүзеге асырудың белгіленген тәсілі;</w:t>
      </w:r>
    </w:p>
    <w:p>
      <w:pPr>
        <w:spacing w:after="0"/>
        <w:ind w:left="0"/>
        <w:jc w:val="both"/>
      </w:pPr>
      <w:r>
        <w:rPr>
          <w:rFonts w:ascii="Times New Roman"/>
          <w:b w:val="false"/>
          <w:i w:val="false"/>
          <w:color w:val="000000"/>
          <w:sz w:val="28"/>
        </w:rPr>
        <w:t>
      "қауіпсіздікті басқару жүйесі" – операцияларды жоспарлау, дайындау және орындау, мониторингтеу, бақылау және талдау процестерін қамтитын және тасымалдау процесінің қауіпсіздігіне қойылатын белгіленген талаптардың орындалуын қамтамасыз етуге және адамның өміріне, денсаулығына, қоршаған ортаға зиян келтіру, тасымалдау жөніндегі қызметтер көрсетуді пайдаланушылардың, тасымалдау процесіне қатысушылардың және үшінші тұлғалардың мүлкіне залал келтіру тәуекелдерін төмендетуге бағытталған өзара байланысты және өзара әрекеттесетін компоненттердің жиынтығы;</w:t>
      </w:r>
    </w:p>
    <w:p>
      <w:pPr>
        <w:spacing w:after="0"/>
        <w:ind w:left="0"/>
        <w:jc w:val="both"/>
      </w:pPr>
      <w:r>
        <w:rPr>
          <w:rFonts w:ascii="Times New Roman"/>
          <w:b w:val="false"/>
          <w:i w:val="false"/>
          <w:color w:val="000000"/>
          <w:sz w:val="28"/>
        </w:rPr>
        <w:t>
      "тасымалдау процесіне қатысушы" – мүше мемлекеттің тасымалдау процесіне қатысатын теміржол көлігі ұйымы.</w:t>
      </w:r>
    </w:p>
    <w:p>
      <w:pPr>
        <w:spacing w:after="0"/>
        <w:ind w:left="0"/>
        <w:jc w:val="both"/>
      </w:pPr>
      <w:r>
        <w:rPr>
          <w:rFonts w:ascii="Times New Roman"/>
          <w:b w:val="false"/>
          <w:i w:val="false"/>
          <w:color w:val="000000"/>
          <w:sz w:val="28"/>
        </w:rPr>
        <w:t xml:space="preserve">
      Осы құжатта пайдаланылатын өзге ұғымдар Үйлестірілген (келісілген) көлік саясаты туралы хаттамада (2014 жылғы 29 мамырдағы Еуразиялық экономикалық одақ туралы шартқа </w:t>
      </w:r>
      <w:r>
        <w:rPr>
          <w:rFonts w:ascii="Times New Roman"/>
          <w:b w:val="false"/>
          <w:i w:val="false"/>
          <w:color w:val="000000"/>
          <w:sz w:val="28"/>
        </w:rPr>
        <w:t>№ 24 қосымша</w:t>
      </w:r>
      <w:r>
        <w:rPr>
          <w:rFonts w:ascii="Times New Roman"/>
          <w:b w:val="false"/>
          <w:i w:val="false"/>
          <w:color w:val="000000"/>
          <w:sz w:val="28"/>
        </w:rPr>
        <w:t>) айқындалған мәндерде қолданылады.</w:t>
      </w:r>
    </w:p>
    <w:bookmarkStart w:name="z7" w:id="6"/>
    <w:p>
      <w:pPr>
        <w:spacing w:after="0"/>
        <w:ind w:left="0"/>
        <w:jc w:val="both"/>
      </w:pPr>
      <w:r>
        <w:rPr>
          <w:rFonts w:ascii="Times New Roman"/>
          <w:b w:val="false"/>
          <w:i w:val="false"/>
          <w:color w:val="000000"/>
          <w:sz w:val="28"/>
        </w:rPr>
        <w:t>
      3. Теміржол көлігінде қауіпсіздікті қамтамасыз етудің негізгі принциптері:</w:t>
      </w:r>
    </w:p>
    <w:bookmarkEnd w:id="6"/>
    <w:bookmarkStart w:name="z8" w:id="7"/>
    <w:p>
      <w:pPr>
        <w:spacing w:after="0"/>
        <w:ind w:left="0"/>
        <w:jc w:val="both"/>
      </w:pPr>
      <w:r>
        <w:rPr>
          <w:rFonts w:ascii="Times New Roman"/>
          <w:b w:val="false"/>
          <w:i w:val="false"/>
          <w:color w:val="000000"/>
          <w:sz w:val="28"/>
        </w:rPr>
        <w:t>
      а) қауіпсіздікті қамтамасыз ету шараларын қолданудың жүйелілігі мен кешенділігі;</w:t>
      </w:r>
    </w:p>
    <w:bookmarkEnd w:id="7"/>
    <w:bookmarkStart w:name="z9" w:id="8"/>
    <w:p>
      <w:pPr>
        <w:spacing w:after="0"/>
        <w:ind w:left="0"/>
        <w:jc w:val="both"/>
      </w:pPr>
      <w:r>
        <w:rPr>
          <w:rFonts w:ascii="Times New Roman"/>
          <w:b w:val="false"/>
          <w:i w:val="false"/>
          <w:color w:val="000000"/>
          <w:sz w:val="28"/>
        </w:rPr>
        <w:t>
      б) превентивті шараларының басымдығы;</w:t>
      </w:r>
    </w:p>
    <w:bookmarkEnd w:id="8"/>
    <w:bookmarkStart w:name="z10" w:id="9"/>
    <w:p>
      <w:pPr>
        <w:spacing w:after="0"/>
        <w:ind w:left="0"/>
        <w:jc w:val="both"/>
      </w:pPr>
      <w:r>
        <w:rPr>
          <w:rFonts w:ascii="Times New Roman"/>
          <w:b w:val="false"/>
          <w:i w:val="false"/>
          <w:color w:val="000000"/>
          <w:sz w:val="28"/>
        </w:rPr>
        <w:t>
      в) қызметтер көрсетуді пайдаланушылардың, тасымалдау процесіне қатысушылардың, қоғамның және мемлекеттің мүдделер балансын сақтау болып табылады.</w:t>
      </w:r>
    </w:p>
    <w:bookmarkEnd w:id="9"/>
    <w:bookmarkStart w:name="z11" w:id="10"/>
    <w:p>
      <w:pPr>
        <w:spacing w:after="0"/>
        <w:ind w:left="0"/>
        <w:jc w:val="both"/>
      </w:pPr>
      <w:r>
        <w:rPr>
          <w:rFonts w:ascii="Times New Roman"/>
          <w:b w:val="false"/>
          <w:i w:val="false"/>
          <w:color w:val="000000"/>
          <w:sz w:val="28"/>
        </w:rPr>
        <w:t>
      4. Қауіпсіздік сертификатын беру, беруден бас тарту, қолданылу мерзімін ұзарту, қолданылуын тоқтата тұру және қолданылуын тоқтату тәртібі, сондай-ақ қауіпсіздікті басқару жүйесіне қойылатын талаптарды қоса алғанда, қауіпсіздікті басқару жүйесіне аудиттер жүргізу тәртібі аумағында инфрақұрылым объектілері орналасқан мүше мемлекеттің заңнамасымен айқындалады.</w:t>
      </w:r>
    </w:p>
    <w:bookmarkEnd w:id="10"/>
    <w:bookmarkStart w:name="z12" w:id="11"/>
    <w:p>
      <w:pPr>
        <w:spacing w:after="0"/>
        <w:ind w:left="0"/>
        <w:jc w:val="left"/>
      </w:pPr>
      <w:r>
        <w:rPr>
          <w:rFonts w:ascii="Times New Roman"/>
          <w:b/>
          <w:i w:val="false"/>
          <w:color w:val="000000"/>
        </w:rPr>
        <w:t xml:space="preserve"> ІІ. Қауіпсіздікті басқару жүйесіне қойылатын жалпы талаптар</w:t>
      </w:r>
    </w:p>
    <w:bookmarkEnd w:id="11"/>
    <w:bookmarkStart w:name="z13" w:id="12"/>
    <w:p>
      <w:pPr>
        <w:spacing w:after="0"/>
        <w:ind w:left="0"/>
        <w:jc w:val="both"/>
      </w:pPr>
      <w:r>
        <w:rPr>
          <w:rFonts w:ascii="Times New Roman"/>
          <w:b w:val="false"/>
          <w:i w:val="false"/>
          <w:color w:val="000000"/>
          <w:sz w:val="28"/>
        </w:rPr>
        <w:t>
      5. Тасымалдау процесінің қауіпсіздігін қамтамасыз етуге қойылатын талаптардың орындалуын қамтамасыз ету мақсатында тасымалдаушы белгіленген принциптер мен талаптарға сәйкес қауіпсіздікті басқару жүйесін әзірлейді, құжаттамалық ресімдейді, енгізеді, өзекті күйде ұстайды және үнемі жақсартып отырады.</w:t>
      </w:r>
    </w:p>
    <w:bookmarkEnd w:id="12"/>
    <w:bookmarkStart w:name="z14" w:id="13"/>
    <w:p>
      <w:pPr>
        <w:spacing w:after="0"/>
        <w:ind w:left="0"/>
        <w:jc w:val="both"/>
      </w:pPr>
      <w:r>
        <w:rPr>
          <w:rFonts w:ascii="Times New Roman"/>
          <w:b w:val="false"/>
          <w:i w:val="false"/>
          <w:color w:val="000000"/>
          <w:sz w:val="28"/>
        </w:rPr>
        <w:t>
      6. Тасымалдаушы қауіпсіздікті басқару жүйесін енгізу, өзекті күйде ұстау және жақсарту үшін:</w:t>
      </w:r>
    </w:p>
    <w:bookmarkEnd w:id="13"/>
    <w:bookmarkStart w:name="z15" w:id="14"/>
    <w:p>
      <w:pPr>
        <w:spacing w:after="0"/>
        <w:ind w:left="0"/>
        <w:jc w:val="both"/>
      </w:pPr>
      <w:r>
        <w:rPr>
          <w:rFonts w:ascii="Times New Roman"/>
          <w:b w:val="false"/>
          <w:i w:val="false"/>
          <w:color w:val="000000"/>
          <w:sz w:val="28"/>
        </w:rPr>
        <w:t>
      а) тасымалдау процесінің қауіпсіздігін қамтамасыз ету саласындағы саясатты іске асырады;</w:t>
      </w:r>
    </w:p>
    <w:bookmarkEnd w:id="14"/>
    <w:bookmarkStart w:name="z16" w:id="15"/>
    <w:p>
      <w:pPr>
        <w:spacing w:after="0"/>
        <w:ind w:left="0"/>
        <w:jc w:val="both"/>
      </w:pPr>
      <w:r>
        <w:rPr>
          <w:rFonts w:ascii="Times New Roman"/>
          <w:b w:val="false"/>
          <w:i w:val="false"/>
          <w:color w:val="000000"/>
          <w:sz w:val="28"/>
        </w:rPr>
        <w:t>
      б) тасымалдау процесінің қауіпсіздігін қамтамасыз ету саласындағы саясатты іске асыру үшін қажетті процестерді жоспарлайды, белгілейді және енгізеді;</w:t>
      </w:r>
    </w:p>
    <w:bookmarkEnd w:id="15"/>
    <w:bookmarkStart w:name="z17" w:id="16"/>
    <w:p>
      <w:pPr>
        <w:spacing w:after="0"/>
        <w:ind w:left="0"/>
        <w:jc w:val="both"/>
      </w:pPr>
      <w:r>
        <w:rPr>
          <w:rFonts w:ascii="Times New Roman"/>
          <w:b w:val="false"/>
          <w:i w:val="false"/>
          <w:color w:val="000000"/>
          <w:sz w:val="28"/>
        </w:rPr>
        <w:t>
      в) қызметті немесе процесті жүзеге асыру тәртібін сипаттайтын рәсімдерді, соның ішінде тәуекелдерді, сәйкессіздіктерді, түзету әрекеттерін басқару, ішкі аудиттер жүргізу, құжаттаманы және жазбаларды басқару рәсімдерін енгізеді және қолданады;</w:t>
      </w:r>
    </w:p>
    <w:bookmarkEnd w:id="16"/>
    <w:bookmarkStart w:name="z18" w:id="17"/>
    <w:p>
      <w:pPr>
        <w:spacing w:after="0"/>
        <w:ind w:left="0"/>
        <w:jc w:val="both"/>
      </w:pPr>
      <w:r>
        <w:rPr>
          <w:rFonts w:ascii="Times New Roman"/>
          <w:b w:val="false"/>
          <w:i w:val="false"/>
          <w:color w:val="000000"/>
          <w:sz w:val="28"/>
        </w:rPr>
        <w:t>
      г) қауіпсіздікті қамтамасыз ету мәселелері бойынша бөлімшелер мен лауазымды адамдардың функцияларын, өкілеттіктерін және жауапкершілігін айқындайды;</w:t>
      </w:r>
    </w:p>
    <w:bookmarkEnd w:id="17"/>
    <w:bookmarkStart w:name="z19" w:id="18"/>
    <w:p>
      <w:pPr>
        <w:spacing w:after="0"/>
        <w:ind w:left="0"/>
        <w:jc w:val="both"/>
      </w:pPr>
      <w:r>
        <w:rPr>
          <w:rFonts w:ascii="Times New Roman"/>
          <w:b w:val="false"/>
          <w:i w:val="false"/>
          <w:color w:val="000000"/>
          <w:sz w:val="28"/>
        </w:rPr>
        <w:t>
      д) тасымалдау процесінің қауіпсіздігін қамтамасыз ету және процесті жүзеге асыру саласындағы саясатты іске асыру үшін қажетті ресурстарды айқындайды және қамтамасыз етеді;</w:t>
      </w:r>
    </w:p>
    <w:bookmarkEnd w:id="18"/>
    <w:bookmarkStart w:name="z20" w:id="19"/>
    <w:p>
      <w:pPr>
        <w:spacing w:after="0"/>
        <w:ind w:left="0"/>
        <w:jc w:val="both"/>
      </w:pPr>
      <w:r>
        <w:rPr>
          <w:rFonts w:ascii="Times New Roman"/>
          <w:b w:val="false"/>
          <w:i w:val="false"/>
          <w:color w:val="000000"/>
          <w:sz w:val="28"/>
        </w:rPr>
        <w:t>
      е) осы процестерді басқару және бақылау нәтижелі жүзеге асырылатынына кепілдік беретін критерийлер мен әдістерді белгілейді;</w:t>
      </w:r>
    </w:p>
    <w:bookmarkEnd w:id="19"/>
    <w:bookmarkStart w:name="z21" w:id="20"/>
    <w:p>
      <w:pPr>
        <w:spacing w:after="0"/>
        <w:ind w:left="0"/>
        <w:jc w:val="both"/>
      </w:pPr>
      <w:r>
        <w:rPr>
          <w:rFonts w:ascii="Times New Roman"/>
          <w:b w:val="false"/>
          <w:i w:val="false"/>
          <w:color w:val="000000"/>
          <w:sz w:val="28"/>
        </w:rPr>
        <w:t>
      ж) процестердің жүзеге асырылуын мониторингтеуді және талдауды жүргізеді;</w:t>
      </w:r>
    </w:p>
    <w:bookmarkEnd w:id="20"/>
    <w:bookmarkStart w:name="z22" w:id="21"/>
    <w:p>
      <w:pPr>
        <w:spacing w:after="0"/>
        <w:ind w:left="0"/>
        <w:jc w:val="both"/>
      </w:pPr>
      <w:r>
        <w:rPr>
          <w:rFonts w:ascii="Times New Roman"/>
          <w:b w:val="false"/>
          <w:i w:val="false"/>
          <w:color w:val="000000"/>
          <w:sz w:val="28"/>
        </w:rPr>
        <w:t>
      з) жоспарланған нәтижелерге қол жеткізу және процестерді үздіксіз жақсарту үшін қажетті әрекеттерді жүзеге асырады;</w:t>
      </w:r>
    </w:p>
    <w:bookmarkEnd w:id="21"/>
    <w:bookmarkStart w:name="z23" w:id="22"/>
    <w:p>
      <w:pPr>
        <w:spacing w:after="0"/>
        <w:ind w:left="0"/>
        <w:jc w:val="both"/>
      </w:pPr>
      <w:r>
        <w:rPr>
          <w:rFonts w:ascii="Times New Roman"/>
          <w:b w:val="false"/>
          <w:i w:val="false"/>
          <w:color w:val="000000"/>
          <w:sz w:val="28"/>
        </w:rPr>
        <w:t>
      и) техникалық ақаулардың алдын алу, олардың себептерін жою және тәуекелдердің алдын алу үшін қажетті әрекеттерді жүзеге асырады;</w:t>
      </w:r>
    </w:p>
    <w:bookmarkEnd w:id="22"/>
    <w:bookmarkStart w:name="z24" w:id="23"/>
    <w:p>
      <w:pPr>
        <w:spacing w:after="0"/>
        <w:ind w:left="0"/>
        <w:jc w:val="both"/>
      </w:pPr>
      <w:r>
        <w:rPr>
          <w:rFonts w:ascii="Times New Roman"/>
          <w:b w:val="false"/>
          <w:i w:val="false"/>
          <w:color w:val="000000"/>
          <w:sz w:val="28"/>
        </w:rPr>
        <w:t>
      к) қауіпсіздікті басқару жүйесін үнемі жақсартуға бағытталған шараларды жүзеге асырады;</w:t>
      </w:r>
    </w:p>
    <w:bookmarkEnd w:id="23"/>
    <w:bookmarkStart w:name="z25" w:id="24"/>
    <w:p>
      <w:pPr>
        <w:spacing w:after="0"/>
        <w:ind w:left="0"/>
        <w:jc w:val="both"/>
      </w:pPr>
      <w:r>
        <w:rPr>
          <w:rFonts w:ascii="Times New Roman"/>
          <w:b w:val="false"/>
          <w:i w:val="false"/>
          <w:color w:val="000000"/>
          <w:sz w:val="28"/>
        </w:rPr>
        <w:t>
      л) қауіпсіздікті басқару жүйесінің нәтижелілігін қолдау үшін өзге де әрекеттерді жүзеге асырады.</w:t>
      </w:r>
    </w:p>
    <w:bookmarkEnd w:id="24"/>
    <w:bookmarkStart w:name="z26" w:id="25"/>
    <w:p>
      <w:pPr>
        <w:spacing w:after="0"/>
        <w:ind w:left="0"/>
        <w:jc w:val="both"/>
      </w:pPr>
      <w:r>
        <w:rPr>
          <w:rFonts w:ascii="Times New Roman"/>
          <w:b w:val="false"/>
          <w:i w:val="false"/>
          <w:color w:val="000000"/>
          <w:sz w:val="28"/>
        </w:rPr>
        <w:t>
      7. Тасымалдау процесінің қауіпсіздігін қамтамасыз ету саласындағы саясатты іске асыру кезінде теміржол көлігінің қызметтер көрсетуінің қауіпсіздік басымдығы белгіленеді, тасымалдау процесінің қауіпсіздігін қамтамасыз ету саласындағы мақсаттарды айқындау үшін негіз қамтамасыз етіледі.</w:t>
      </w:r>
    </w:p>
    <w:bookmarkEnd w:id="25"/>
    <w:bookmarkStart w:name="z27" w:id="26"/>
    <w:p>
      <w:pPr>
        <w:spacing w:after="0"/>
        <w:ind w:left="0"/>
        <w:jc w:val="both"/>
      </w:pPr>
      <w:r>
        <w:rPr>
          <w:rFonts w:ascii="Times New Roman"/>
          <w:b w:val="false"/>
          <w:i w:val="false"/>
          <w:color w:val="000000"/>
          <w:sz w:val="28"/>
        </w:rPr>
        <w:t>
      8. Қауіпсіздікті басқару жүйесі:</w:t>
      </w:r>
    </w:p>
    <w:bookmarkEnd w:id="26"/>
    <w:bookmarkStart w:name="z28" w:id="27"/>
    <w:p>
      <w:pPr>
        <w:spacing w:after="0"/>
        <w:ind w:left="0"/>
        <w:jc w:val="both"/>
      </w:pPr>
      <w:r>
        <w:rPr>
          <w:rFonts w:ascii="Times New Roman"/>
          <w:b w:val="false"/>
          <w:i w:val="false"/>
          <w:color w:val="000000"/>
          <w:sz w:val="28"/>
        </w:rPr>
        <w:t>
      а) мүше мемлекеттердің нормативтік құқықтық актілерінде және инфрақұрылым операторының тасымалдау процесінің қауіпсіздігін қамтамасыз ету саласындағы актілерінде белгіленген талаптардың сақталуын;</w:t>
      </w:r>
    </w:p>
    <w:bookmarkEnd w:id="27"/>
    <w:bookmarkStart w:name="z29" w:id="28"/>
    <w:p>
      <w:pPr>
        <w:spacing w:after="0"/>
        <w:ind w:left="0"/>
        <w:jc w:val="both"/>
      </w:pPr>
      <w:r>
        <w:rPr>
          <w:rFonts w:ascii="Times New Roman"/>
          <w:b w:val="false"/>
          <w:i w:val="false"/>
          <w:color w:val="000000"/>
          <w:sz w:val="28"/>
        </w:rPr>
        <w:t>
      б) тасымалдаушы қызметінің белгіленген талаптарға сәйкестігіне белгіленген кезеңділікпен бағалау жүргізуді;</w:t>
      </w:r>
    </w:p>
    <w:bookmarkEnd w:id="28"/>
    <w:bookmarkStart w:name="z30" w:id="29"/>
    <w:p>
      <w:pPr>
        <w:spacing w:after="0"/>
        <w:ind w:left="0"/>
        <w:jc w:val="both"/>
      </w:pPr>
      <w:r>
        <w:rPr>
          <w:rFonts w:ascii="Times New Roman"/>
          <w:b w:val="false"/>
          <w:i w:val="false"/>
          <w:color w:val="000000"/>
          <w:sz w:val="28"/>
        </w:rPr>
        <w:t>
      в) әдістерді, қауіптерді анықтауға жауапты адамдарды айқындауды, тәуекелдерді бағалауды, іс-шаралар жоспарын немесе түзету іс-шараларын әзірлеуді, сондай-ақ оларды іске асыруды қоса алғанда, теміржол көлігінде қауіпсіздікті қамтамасыз ету саласындағы тәуекелдерді басқару және қауіптерді сәйкестендіру жөніндегі шараларды іске асыруды;</w:t>
      </w:r>
    </w:p>
    <w:bookmarkEnd w:id="29"/>
    <w:bookmarkStart w:name="z31" w:id="30"/>
    <w:p>
      <w:pPr>
        <w:spacing w:after="0"/>
        <w:ind w:left="0"/>
        <w:jc w:val="both"/>
      </w:pPr>
      <w:r>
        <w:rPr>
          <w:rFonts w:ascii="Times New Roman"/>
          <w:b w:val="false"/>
          <w:i w:val="false"/>
          <w:color w:val="000000"/>
          <w:sz w:val="28"/>
        </w:rPr>
        <w:t>
      г) теміржол көлігінде қауіпсіздікті бұзушылық себептерін талдау мен есепке алуды жүргізуді;</w:t>
      </w:r>
    </w:p>
    <w:bookmarkEnd w:id="30"/>
    <w:bookmarkStart w:name="z32" w:id="31"/>
    <w:p>
      <w:pPr>
        <w:spacing w:after="0"/>
        <w:ind w:left="0"/>
        <w:jc w:val="both"/>
      </w:pPr>
      <w:r>
        <w:rPr>
          <w:rFonts w:ascii="Times New Roman"/>
          <w:b w:val="false"/>
          <w:i w:val="false"/>
          <w:color w:val="000000"/>
          <w:sz w:val="28"/>
        </w:rPr>
        <w:t>
      д) белгіленген талаптарды орындау үшін қажетті кадрлардың біліктілігі мен даярлық деңгейінің болуын;</w:t>
      </w:r>
    </w:p>
    <w:bookmarkEnd w:id="31"/>
    <w:bookmarkStart w:name="z33" w:id="32"/>
    <w:p>
      <w:pPr>
        <w:spacing w:after="0"/>
        <w:ind w:left="0"/>
        <w:jc w:val="both"/>
      </w:pPr>
      <w:r>
        <w:rPr>
          <w:rFonts w:ascii="Times New Roman"/>
          <w:b w:val="false"/>
          <w:i w:val="false"/>
          <w:color w:val="000000"/>
          <w:sz w:val="28"/>
        </w:rPr>
        <w:t>
      е) теміржол жылжымалы составының, тасымалдаушыға тиесілі және  тасымалдау процесіне тартылған инфрақұрылым объектілерінің, сондай-ақ  оларды пайдалану шарттарының тасымалдау процесін ұйымдастыру, жүзеге асыру және қамтамасыз ету кезіндегі белгіленген талаптарға сәйкестігін камтамасыз ететін процестер мен рәсімдерді қамтуға тиіс.</w:t>
      </w:r>
    </w:p>
    <w:bookmarkEnd w:id="32"/>
    <w:bookmarkStart w:name="z34" w:id="33"/>
    <w:p>
      <w:pPr>
        <w:spacing w:after="0"/>
        <w:ind w:left="0"/>
        <w:jc w:val="both"/>
      </w:pPr>
      <w:r>
        <w:rPr>
          <w:rFonts w:ascii="Times New Roman"/>
          <w:b w:val="false"/>
          <w:i w:val="false"/>
          <w:color w:val="000000"/>
          <w:sz w:val="28"/>
        </w:rPr>
        <w:t>
      9. Тасымалдаушы қауіпсіздікті басқару жүйесінің белгіленген талаптарға сәйкестігіне әсер ететін және бөгде ұйымның орындауына берілген процестерді бақылауды жүзеге асырады.</w:t>
      </w:r>
    </w:p>
    <w:bookmarkEnd w:id="33"/>
    <w:bookmarkStart w:name="z35" w:id="34"/>
    <w:p>
      <w:pPr>
        <w:spacing w:after="0"/>
        <w:ind w:left="0"/>
        <w:jc w:val="both"/>
      </w:pPr>
      <w:r>
        <w:rPr>
          <w:rFonts w:ascii="Times New Roman"/>
          <w:b w:val="false"/>
          <w:i w:val="false"/>
          <w:color w:val="000000"/>
          <w:sz w:val="28"/>
        </w:rPr>
        <w:t>
      10. Тасымалдаушы белгіленген кезеңділікпен қауіпсіздікті басқару жүйесіне ішкі аудит жүргізеді.</w:t>
      </w:r>
    </w:p>
    <w:bookmarkEnd w:id="34"/>
    <w:bookmarkStart w:name="z36" w:id="35"/>
    <w:p>
      <w:pPr>
        <w:spacing w:after="0"/>
        <w:ind w:left="0"/>
        <w:jc w:val="left"/>
      </w:pPr>
      <w:r>
        <w:rPr>
          <w:rFonts w:ascii="Times New Roman"/>
          <w:b/>
          <w:i w:val="false"/>
          <w:color w:val="000000"/>
        </w:rPr>
        <w:t xml:space="preserve"> ІІІ. Қауіпсіздік сертификатын беру тәртібіне қойылатын жалпы талаптар</w:t>
      </w:r>
    </w:p>
    <w:bookmarkEnd w:id="35"/>
    <w:bookmarkStart w:name="z37" w:id="36"/>
    <w:p>
      <w:pPr>
        <w:spacing w:after="0"/>
        <w:ind w:left="0"/>
        <w:jc w:val="both"/>
      </w:pPr>
      <w:r>
        <w:rPr>
          <w:rFonts w:ascii="Times New Roman"/>
          <w:b w:val="false"/>
          <w:i w:val="false"/>
          <w:color w:val="000000"/>
          <w:sz w:val="28"/>
        </w:rPr>
        <w:t>
      11. Қауіпсіздікті басқару жүйесін сертификаттауды жүргізу тәртібі:</w:t>
      </w:r>
    </w:p>
    <w:bookmarkEnd w:id="36"/>
    <w:bookmarkStart w:name="z38" w:id="37"/>
    <w:p>
      <w:pPr>
        <w:spacing w:after="0"/>
        <w:ind w:left="0"/>
        <w:jc w:val="both"/>
      </w:pPr>
      <w:r>
        <w:rPr>
          <w:rFonts w:ascii="Times New Roman"/>
          <w:b w:val="false"/>
          <w:i w:val="false"/>
          <w:color w:val="000000"/>
          <w:sz w:val="28"/>
        </w:rPr>
        <w:t>
      а) аумағында инфрақұрылым объектілері орналасқан мүше мемлекеттің уәкілетті органына (бұдан әрі – уәкілетті орган) тасымалдаушының белгіленген тәртіппен өтінім беруін;</w:t>
      </w:r>
    </w:p>
    <w:bookmarkEnd w:id="37"/>
    <w:bookmarkStart w:name="z39" w:id="38"/>
    <w:p>
      <w:pPr>
        <w:spacing w:after="0"/>
        <w:ind w:left="0"/>
        <w:jc w:val="both"/>
      </w:pPr>
      <w:r>
        <w:rPr>
          <w:rFonts w:ascii="Times New Roman"/>
          <w:b w:val="false"/>
          <w:i w:val="false"/>
          <w:color w:val="000000"/>
          <w:sz w:val="28"/>
        </w:rPr>
        <w:t>
      б) мүше мемлекеттің заңнамасында белгіленген талаптарға сәйкестігі тұрғысынан өтінімнің қаралуын;</w:t>
      </w:r>
    </w:p>
    <w:bookmarkEnd w:id="38"/>
    <w:bookmarkStart w:name="z40" w:id="39"/>
    <w:p>
      <w:pPr>
        <w:spacing w:after="0"/>
        <w:ind w:left="0"/>
        <w:jc w:val="both"/>
      </w:pPr>
      <w:r>
        <w:rPr>
          <w:rFonts w:ascii="Times New Roman"/>
          <w:b w:val="false"/>
          <w:i w:val="false"/>
          <w:color w:val="000000"/>
          <w:sz w:val="28"/>
        </w:rPr>
        <w:t>
      в) уәкілетті органның, қажет болған кезде, аумағында инфрақұрылым объектілері орналасқан мүше мемлекеттің заңнамасына сәйкес қауіпсіздікті басқару жүйесіне аудит жүргізілуін;</w:t>
      </w:r>
    </w:p>
    <w:bookmarkEnd w:id="39"/>
    <w:bookmarkStart w:name="z41" w:id="40"/>
    <w:p>
      <w:pPr>
        <w:spacing w:after="0"/>
        <w:ind w:left="0"/>
        <w:jc w:val="both"/>
      </w:pPr>
      <w:r>
        <w:rPr>
          <w:rFonts w:ascii="Times New Roman"/>
          <w:b w:val="false"/>
          <w:i w:val="false"/>
          <w:color w:val="000000"/>
          <w:sz w:val="28"/>
        </w:rPr>
        <w:t>
      г) уәкілетті органның қауіпсіздік сертификатын беру (беруден бас тарту) туралы шешім қабылдауын қамтиды.</w:t>
      </w:r>
    </w:p>
    <w:bookmarkEnd w:id="40"/>
    <w:bookmarkStart w:name="z42" w:id="41"/>
    <w:p>
      <w:pPr>
        <w:spacing w:after="0"/>
        <w:ind w:left="0"/>
        <w:jc w:val="both"/>
      </w:pPr>
      <w:r>
        <w:rPr>
          <w:rFonts w:ascii="Times New Roman"/>
          <w:b w:val="false"/>
          <w:i w:val="false"/>
          <w:color w:val="000000"/>
          <w:sz w:val="28"/>
        </w:rPr>
        <w:t>
      12. Қауіпсіздік сертификатын алу мақсатында берілетін барлық құжат орыс тілінде не аумағында инфрақұрылым операторы орналасқан мүше мемлекеттің мемлекеттік тілінде ұсынылады және онда түзетулер немесе толықтырулар болмауға тиіс, ал өзге тілде ұсынылған жағдайда – белгіленген тәртіппен куәландырылған орыс тіліндегі аудармасымен бірге беріледі.</w:t>
      </w:r>
    </w:p>
    <w:bookmarkEnd w:id="41"/>
    <w:bookmarkStart w:name="z43" w:id="42"/>
    <w:p>
      <w:pPr>
        <w:spacing w:after="0"/>
        <w:ind w:left="0"/>
        <w:jc w:val="both"/>
      </w:pPr>
      <w:r>
        <w:rPr>
          <w:rFonts w:ascii="Times New Roman"/>
          <w:b w:val="false"/>
          <w:i w:val="false"/>
          <w:color w:val="000000"/>
          <w:sz w:val="28"/>
        </w:rPr>
        <w:t>
      13. Қауіпсіздікті басқару жүйесіне аудит жүргізуге уәкілетті органның шешімі бойынша инфрақұрылым операторының, сондай-ақ тиісті ұйымдардың мамандары тартылуы мүмкін.</w:t>
      </w:r>
    </w:p>
    <w:bookmarkEnd w:id="42"/>
    <w:bookmarkStart w:name="z44" w:id="43"/>
    <w:p>
      <w:pPr>
        <w:spacing w:after="0"/>
        <w:ind w:left="0"/>
        <w:jc w:val="both"/>
      </w:pPr>
      <w:r>
        <w:rPr>
          <w:rFonts w:ascii="Times New Roman"/>
          <w:b w:val="false"/>
          <w:i w:val="false"/>
          <w:color w:val="000000"/>
          <w:sz w:val="28"/>
        </w:rPr>
        <w:t>
      14. Сертификаттаудың жалпы мерзімі уәкілетті орган қауіпсіздік сертификатын беру (беруден бас тарту) туралы шешім қабылдағанға дейін өтінім берілген күннен бастап 3 айдан аспауға тиіс.</w:t>
      </w:r>
    </w:p>
    <w:bookmarkEnd w:id="43"/>
    <w:bookmarkStart w:name="z45" w:id="44"/>
    <w:p>
      <w:pPr>
        <w:spacing w:after="0"/>
        <w:ind w:left="0"/>
        <w:jc w:val="both"/>
      </w:pPr>
      <w:r>
        <w:rPr>
          <w:rFonts w:ascii="Times New Roman"/>
          <w:b w:val="false"/>
          <w:i w:val="false"/>
          <w:color w:val="000000"/>
          <w:sz w:val="28"/>
        </w:rPr>
        <w:t>
      15. Уәкілетті орган қауіпсіздік сертификатын қосымшаға сәйкес нысан бойынша ресімдейді.</w:t>
      </w:r>
    </w:p>
    <w:bookmarkEnd w:id="44"/>
    <w:bookmarkStart w:name="z46" w:id="45"/>
    <w:p>
      <w:pPr>
        <w:spacing w:after="0"/>
        <w:ind w:left="0"/>
        <w:jc w:val="both"/>
      </w:pPr>
      <w:r>
        <w:rPr>
          <w:rFonts w:ascii="Times New Roman"/>
          <w:b w:val="false"/>
          <w:i w:val="false"/>
          <w:color w:val="000000"/>
          <w:sz w:val="28"/>
        </w:rPr>
        <w:t>
      16. Уәкілетті орган қауіпсіздік сертификатын қолданылу мерзімін көрсете отырып береді. Қауіпсіздік сертификатының қолданылу мерзімі кемінде 1 жылды құрайды және 5 жылдан аспайды.</w:t>
      </w:r>
    </w:p>
    <w:bookmarkEnd w:id="45"/>
    <w:bookmarkStart w:name="z47" w:id="46"/>
    <w:p>
      <w:pPr>
        <w:spacing w:after="0"/>
        <w:ind w:left="0"/>
        <w:jc w:val="both"/>
      </w:pPr>
      <w:r>
        <w:rPr>
          <w:rFonts w:ascii="Times New Roman"/>
          <w:b w:val="false"/>
          <w:i w:val="false"/>
          <w:color w:val="000000"/>
          <w:sz w:val="28"/>
        </w:rPr>
        <w:t>
      17. Қауіпсіздік сертификаты басқа тұлғаға беруге жатпайды.</w:t>
      </w:r>
    </w:p>
    <w:bookmarkEnd w:id="46"/>
    <w:bookmarkStart w:name="z48" w:id="47"/>
    <w:p>
      <w:pPr>
        <w:spacing w:after="0"/>
        <w:ind w:left="0"/>
        <w:jc w:val="both"/>
      </w:pPr>
      <w:r>
        <w:rPr>
          <w:rFonts w:ascii="Times New Roman"/>
          <w:b w:val="false"/>
          <w:i w:val="false"/>
          <w:color w:val="000000"/>
          <w:sz w:val="28"/>
        </w:rPr>
        <w:t>
      18. Қауіпсіздік сертификатын беруден мынадай:</w:t>
      </w:r>
    </w:p>
    <w:bookmarkEnd w:id="47"/>
    <w:bookmarkStart w:name="z49" w:id="48"/>
    <w:p>
      <w:pPr>
        <w:spacing w:after="0"/>
        <w:ind w:left="0"/>
        <w:jc w:val="both"/>
      </w:pPr>
      <w:r>
        <w:rPr>
          <w:rFonts w:ascii="Times New Roman"/>
          <w:b w:val="false"/>
          <w:i w:val="false"/>
          <w:color w:val="000000"/>
          <w:sz w:val="28"/>
        </w:rPr>
        <w:t>
      а) тасымалдаушы ұсынған құжаттар мүше мемлекеттердің заңнамасында белгіленген талаптарға сәйкес келмеген;</w:t>
      </w:r>
    </w:p>
    <w:bookmarkEnd w:id="48"/>
    <w:bookmarkStart w:name="z50" w:id="49"/>
    <w:p>
      <w:pPr>
        <w:spacing w:after="0"/>
        <w:ind w:left="0"/>
        <w:jc w:val="both"/>
      </w:pPr>
      <w:r>
        <w:rPr>
          <w:rFonts w:ascii="Times New Roman"/>
          <w:b w:val="false"/>
          <w:i w:val="false"/>
          <w:color w:val="000000"/>
          <w:sz w:val="28"/>
        </w:rPr>
        <w:t>
      б) аудит нәтижелері бойынша тасымалдаушының қауіпсіздікті басқару жүйесі мүше мемлекеттердің заңнамасында белгіленген талаптарға сәйкес келмеген;</w:t>
      </w:r>
    </w:p>
    <w:bookmarkEnd w:id="49"/>
    <w:bookmarkStart w:name="z51" w:id="50"/>
    <w:p>
      <w:pPr>
        <w:spacing w:after="0"/>
        <w:ind w:left="0"/>
        <w:jc w:val="both"/>
      </w:pPr>
      <w:r>
        <w:rPr>
          <w:rFonts w:ascii="Times New Roman"/>
          <w:b w:val="false"/>
          <w:i w:val="false"/>
          <w:color w:val="000000"/>
          <w:sz w:val="28"/>
        </w:rPr>
        <w:t>
      в) тасымалдаушы қауіпсіздікті басқару жүйесіне аудит жүргізуден бас тартқан немесе оған кедергі келтірген жағдайларда бас тартылуы мүмкін.</w:t>
      </w:r>
    </w:p>
    <w:bookmarkEnd w:id="50"/>
    <w:bookmarkStart w:name="z52" w:id="51"/>
    <w:p>
      <w:pPr>
        <w:spacing w:after="0"/>
        <w:ind w:left="0"/>
        <w:jc w:val="both"/>
      </w:pPr>
      <w:r>
        <w:rPr>
          <w:rFonts w:ascii="Times New Roman"/>
          <w:b w:val="false"/>
          <w:i w:val="false"/>
          <w:color w:val="000000"/>
          <w:sz w:val="28"/>
        </w:rPr>
        <w:t>
      19. Уәкілетті орган қауіпсіздік сертификатын беруден бас тартқан жағдайда, тасымалдаушыға себептерін көрсете отырып қорытынды береді.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көлігіндегі қауіпсіздік</w:t>
            </w:r>
            <w:r>
              <w:br/>
            </w:r>
            <w:r>
              <w:rPr>
                <w:rFonts w:ascii="Times New Roman"/>
                <w:b w:val="false"/>
                <w:i w:val="false"/>
                <w:color w:val="000000"/>
                <w:sz w:val="20"/>
              </w:rPr>
              <w:t>сертификаты жөніндегі</w:t>
            </w:r>
            <w:r>
              <w:br/>
            </w:r>
            <w:r>
              <w:rPr>
                <w:rFonts w:ascii="Times New Roman"/>
                <w:b w:val="false"/>
                <w:i w:val="false"/>
                <w:color w:val="000000"/>
                <w:sz w:val="20"/>
              </w:rPr>
              <w:t>талаптардың және оны беру</w:t>
            </w:r>
            <w:r>
              <w:br/>
            </w:r>
            <w:r>
              <w:rPr>
                <w:rFonts w:ascii="Times New Roman"/>
                <w:b w:val="false"/>
                <w:i w:val="false"/>
                <w:color w:val="000000"/>
                <w:sz w:val="20"/>
              </w:rPr>
              <w:t>тәртібінің жалпы тәсілдемелеріне</w:t>
            </w:r>
            <w:r>
              <w:br/>
            </w:r>
            <w:r>
              <w:rPr>
                <w:rFonts w:ascii="Times New Roman"/>
                <w:b w:val="false"/>
                <w:i w:val="false"/>
                <w:color w:val="000000"/>
                <w:sz w:val="20"/>
              </w:rPr>
              <w:t>ҚОСЫМША</w:t>
            </w:r>
          </w:p>
        </w:tc>
      </w:tr>
    </w:tbl>
    <w:bookmarkStart w:name="z54" w:id="52"/>
    <w:p>
      <w:pPr>
        <w:spacing w:after="0"/>
        <w:ind w:left="0"/>
        <w:jc w:val="left"/>
      </w:pPr>
      <w:r>
        <w:rPr>
          <w:rFonts w:ascii="Times New Roman"/>
          <w:b/>
          <w:i w:val="false"/>
          <w:color w:val="000000"/>
        </w:rPr>
        <w:t xml:space="preserve"> Қауіпсіздік сертификатының НЫСАНЫ ________________________________________________ (уәкілетті органның атауы)  Қауіпсіздік сертификаты</w:t>
      </w:r>
    </w:p>
    <w:bookmarkEnd w:id="52"/>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Қолданылу мерзімі: _______________________________________________</w:t>
      </w:r>
    </w:p>
    <w:p>
      <w:pPr>
        <w:spacing w:after="0"/>
        <w:ind w:left="0"/>
        <w:jc w:val="both"/>
      </w:pPr>
      <w:r>
        <w:rPr>
          <w:rFonts w:ascii="Times New Roman"/>
          <w:b w:val="false"/>
          <w:i w:val="false"/>
          <w:color w:val="000000"/>
          <w:sz w:val="28"/>
        </w:rPr>
        <w:t>
      Заңды тұлғаның мекенжайы:________________________________________</w:t>
      </w:r>
    </w:p>
    <w:p>
      <w:pPr>
        <w:spacing w:after="0"/>
        <w:ind w:left="0"/>
        <w:jc w:val="both"/>
      </w:pPr>
      <w:r>
        <w:rPr>
          <w:rFonts w:ascii="Times New Roman"/>
          <w:b w:val="false"/>
          <w:i w:val="false"/>
          <w:color w:val="000000"/>
          <w:sz w:val="28"/>
        </w:rPr>
        <w:t>
      Осы сертификат қауіпсіздікті басқару жүйесінің ________________________________</w:t>
      </w:r>
    </w:p>
    <w:p>
      <w:pPr>
        <w:spacing w:after="0"/>
        <w:ind w:left="0"/>
        <w:jc w:val="both"/>
      </w:pPr>
      <w:r>
        <w:rPr>
          <w:rFonts w:ascii="Times New Roman"/>
          <w:b w:val="false"/>
          <w:i w:val="false"/>
          <w:color w:val="000000"/>
          <w:sz w:val="28"/>
        </w:rPr>
        <w:t>
      (Еуразиялық экономикалық одаққа мүше мемлекеттің атауы)</w:t>
      </w:r>
    </w:p>
    <w:p>
      <w:pPr>
        <w:spacing w:after="0"/>
        <w:ind w:left="0"/>
        <w:jc w:val="both"/>
      </w:pPr>
      <w:r>
        <w:rPr>
          <w:rFonts w:ascii="Times New Roman"/>
          <w:b w:val="false"/>
          <w:i w:val="false"/>
          <w:color w:val="000000"/>
          <w:sz w:val="28"/>
        </w:rPr>
        <w:t>
      теміржол көлігі саласындағы заңнамасында белгіленген талаптарға сәйкес келетінін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не ол уәкілеттік берген адам ________________________  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Берілген күні 20___ ж. "____" ____________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сертификат ___________________________________</w:t>
            </w:r>
          </w:p>
          <w:p>
            <w:pPr>
              <w:spacing w:after="20"/>
              <w:ind w:left="20"/>
              <w:jc w:val="both"/>
            </w:pPr>
            <w:r>
              <w:rPr>
                <w:rFonts w:ascii="Times New Roman"/>
                <w:b w:val="false"/>
                <w:i w:val="false"/>
                <w:color w:val="000000"/>
                <w:sz w:val="20"/>
              </w:rPr>
              <w:t>
(Еуразиялық экономикалық одаққа мүше мемлекеттің атауы)</w:t>
            </w:r>
          </w:p>
          <w:p>
            <w:pPr>
              <w:spacing w:after="20"/>
              <w:ind w:left="20"/>
              <w:jc w:val="both"/>
            </w:pPr>
            <w:r>
              <w:rPr>
                <w:rFonts w:ascii="Times New Roman"/>
                <w:b w:val="false"/>
                <w:i w:val="false"/>
                <w:color w:val="000000"/>
                <w:sz w:val="20"/>
              </w:rPr>
              <w:t>
теміржол көлігі саласындағы заңнамасында көзделген жағдайларда тоқтатыла тұруға немесе кері қайтарып алуға жатады.</w:t>
            </w:r>
          </w:p>
          <w:p>
            <w:pPr>
              <w:spacing w:after="20"/>
              <w:ind w:left="20"/>
              <w:jc w:val="both"/>
            </w:pPr>
            <w:r>
              <w:rPr>
                <w:rFonts w:ascii="Times New Roman"/>
                <w:b w:val="false"/>
                <w:i w:val="false"/>
                <w:color w:val="000000"/>
                <w:sz w:val="20"/>
              </w:rPr>
              <w:t>
2. Тасымалдаушы сертификатты жоғалып (бүлдіріп) алған кезде уәкілетті органға сертификатты жоғалтып (бүлдіріп) алу мән-жайларын көрсете отырып, өтініш беруге міндетті.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