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2fae" w14:textId="31e2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 туралы</w:t>
      </w:r>
    </w:p>
    <w:p>
      <w:pPr>
        <w:spacing w:after="0"/>
        <w:ind w:left="0"/>
        <w:jc w:val="both"/>
      </w:pPr>
      <w:r>
        <w:rPr>
          <w:rFonts w:ascii="Times New Roman"/>
          <w:b w:val="false"/>
          <w:i w:val="false"/>
          <w:color w:val="000000"/>
          <w:sz w:val="28"/>
        </w:rPr>
        <w:t>Еуразиялық экономикалық комиссия Алқасының 2016 жылғы 29 қарашадағы № 23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w:t>
      </w:r>
    </w:p>
    <w:bookmarkEnd w:id="0"/>
    <w:bookmarkStart w:name="z1" w:id="1"/>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ақпараттық-телекоммуникациялық "Интернет" желісіндегі ресми сайтында жарияланған күннен бастап:</w:t>
      </w:r>
    </w:p>
    <w:bookmarkEnd w:id="1"/>
    <w:bookmarkStart w:name="z2" w:id="2"/>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2013 жылғы 12 наурыздағы № 4 ұсынымына қосымша) қосымшаға сәйкес өзгерістерді ескере отырып қолдануды,</w:t>
      </w:r>
    </w:p>
    <w:bookmarkEnd w:id="2"/>
    <w:bookmarkStart w:name="z3" w:id="3"/>
    <w:p>
      <w:pPr>
        <w:spacing w:after="0"/>
        <w:ind w:left="0"/>
        <w:jc w:val="both"/>
      </w:pPr>
      <w:r>
        <w:rPr>
          <w:rFonts w:ascii="Times New Roman"/>
          <w:b w:val="false"/>
          <w:i w:val="false"/>
          <w:color w:val="000000"/>
          <w:sz w:val="28"/>
        </w:rPr>
        <w:t>
      2. Дүниежүзілік кеден ұйымының Тауарларды сипаттау мен кодтаудың үйлестірілген жүйесінің 6-шы басылымына негізделген Еуразиялық экономикалық одақтың сыртқы экономикалық қызметінің Бірыңғай тауар номенклатурасының жаңа редакциясының қабылдануына байланысты осы Ұсынымның 1-тармағында көрсетілген Түсіндірмелерді 2017 жылғы 1 қаңардан бастап Тауар номенклатурасының осы редакциясына қайшы келмейтін бөлігінде қолдануды ұсынады.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29 қарашадағы</w:t>
            </w:r>
            <w:r>
              <w:br/>
            </w:r>
            <w:r>
              <w:rPr>
                <w:rFonts w:ascii="Times New Roman"/>
                <w:b w:val="false"/>
                <w:i w:val="false"/>
                <w:color w:val="000000"/>
                <w:sz w:val="20"/>
              </w:rPr>
              <w:t>№ 23 ұсынымына</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Түсіндірмелерге енгізілетін ӨЗГЕРІСТЕР</w:t>
      </w:r>
    </w:p>
    <w:bookmarkEnd w:id="4"/>
    <w:bookmarkStart w:name="z6" w:id="5"/>
    <w:p>
      <w:pPr>
        <w:spacing w:after="0"/>
        <w:ind w:left="0"/>
        <w:jc w:val="both"/>
      </w:pPr>
      <w:r>
        <w:rPr>
          <w:rFonts w:ascii="Times New Roman"/>
          <w:b w:val="false"/>
          <w:i w:val="false"/>
          <w:color w:val="000000"/>
          <w:sz w:val="28"/>
        </w:rPr>
        <w:t>
      1. 1-томда:</w:t>
      </w:r>
    </w:p>
    <w:bookmarkEnd w:id="5"/>
    <w:bookmarkStart w:name="z7" w:id="6"/>
    <w:p>
      <w:pPr>
        <w:spacing w:after="0"/>
        <w:ind w:left="0"/>
        <w:jc w:val="both"/>
      </w:pPr>
      <w:r>
        <w:rPr>
          <w:rFonts w:ascii="Times New Roman"/>
          <w:b w:val="false"/>
          <w:i w:val="false"/>
          <w:color w:val="000000"/>
          <w:sz w:val="28"/>
        </w:rPr>
        <w:t>
      1) 3 (б) қағидаға түсіндірмелердің (Х) бөлігінің (1) тармағының соңғы абзацы мынадай мазмұндағы сөйлеммен толықтырылсын: "Бұл, мысалы, бөлшектеп сату үшін картон қорапқа бірге бөлшектеп салынған шыны ыдыстағы (2101-тауар позициясы), қыш тостағандағы (6912-тауар позициясы) және қыш табақшадағы (6912-тауар позициясы) еритін кофе үшін де қолданылады.";</w:t>
      </w:r>
    </w:p>
    <w:bookmarkEnd w:id="6"/>
    <w:bookmarkStart w:name="z8" w:id="7"/>
    <w:p>
      <w:pPr>
        <w:spacing w:after="0"/>
        <w:ind w:left="0"/>
        <w:jc w:val="both"/>
      </w:pPr>
      <w:r>
        <w:rPr>
          <w:rFonts w:ascii="Times New Roman"/>
          <w:b w:val="false"/>
          <w:i w:val="false"/>
          <w:color w:val="000000"/>
          <w:sz w:val="28"/>
        </w:rPr>
        <w:t>
      2) ЕАЭО СЭҚ ТН 03 тобына түсіндірмелердің жалпы ережелерінің үшінші абзацы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"Бұл топқа дайындалмаған немесе консервіленбеген немесе осы топта көзделген тәсілдермен дайындалған немесе консервіленген тағамдық уылдырық пен балық сүттері де кіреді. Басқа тәсілмен дайындалған немесе консервіленген тамақ уылдырықтары мен балық шоғалы немесе бекіре уылдырығы немесе бекіре уылдырығын алмастырғыштар ретінде тамаққа тікелей қолдану үшін жарамды тағамдық уылдырық пен балық шоғалы </w:t>
      </w:r>
      <w:r>
        <w:rPr>
          <w:rFonts w:ascii="Times New Roman"/>
          <w:b/>
          <w:i w:val="false"/>
          <w:color w:val="000000"/>
          <w:sz w:val="28"/>
        </w:rPr>
        <w:t>1604 тауар позициясына</w:t>
      </w:r>
      <w:r>
        <w:rPr>
          <w:rFonts w:ascii="Times New Roman"/>
          <w:b w:val="false"/>
          <w:i w:val="false"/>
          <w:color w:val="000000"/>
          <w:sz w:val="28"/>
        </w:rPr>
        <w:t xml:space="preserve"> кіреді."; </w:t>
      </w:r>
    </w:p>
    <w:bookmarkEnd w:id="8"/>
    <w:bookmarkStart w:name="z10" w:id="9"/>
    <w:p>
      <w:pPr>
        <w:spacing w:after="0"/>
        <w:ind w:left="0"/>
        <w:jc w:val="both"/>
      </w:pPr>
      <w:r>
        <w:rPr>
          <w:rFonts w:ascii="Times New Roman"/>
          <w:b w:val="false"/>
          <w:i w:val="false"/>
          <w:color w:val="000000"/>
          <w:sz w:val="28"/>
        </w:rPr>
        <w:t>
      3) ЕАЭО СЭҚ ТН 0511 товар позициясына түсіндірмелерде:</w:t>
      </w:r>
    </w:p>
    <w:bookmarkEnd w:id="9"/>
    <w:bookmarkStart w:name="z11" w:id="10"/>
    <w:p>
      <w:pPr>
        <w:spacing w:after="0"/>
        <w:ind w:left="0"/>
        <w:jc w:val="both"/>
      </w:pPr>
      <w:r>
        <w:rPr>
          <w:rFonts w:ascii="Times New Roman"/>
          <w:b w:val="false"/>
          <w:i w:val="false"/>
          <w:color w:val="000000"/>
          <w:sz w:val="28"/>
        </w:rPr>
        <w:t>
      а) (6) (ii) тармақтағы "балықтардың көпіршіктері" деген сөздер "балықтардың қалқымалы көпіршіктері" деген сөздермен ауыстырылсын;</w:t>
      </w:r>
    </w:p>
    <w:bookmarkEnd w:id="10"/>
    <w:bookmarkStart w:name="z12" w:id="11"/>
    <w:p>
      <w:pPr>
        <w:spacing w:after="0"/>
        <w:ind w:left="0"/>
        <w:jc w:val="both"/>
      </w:pPr>
      <w:r>
        <w:rPr>
          <w:rFonts w:ascii="Times New Roman"/>
          <w:b w:val="false"/>
          <w:i w:val="false"/>
          <w:color w:val="000000"/>
          <w:sz w:val="28"/>
        </w:rPr>
        <w:t>
      б) (6) тармақтан кейінгі (а) ерекшелігінде "балықтардың көпіршіктері" деген сөздер "қалқымалы көпіршіктер" деген сөздермен ауыстырылсын;</w:t>
      </w:r>
    </w:p>
    <w:bookmarkEnd w:id="11"/>
    <w:bookmarkStart w:name="z13" w:id="12"/>
    <w:p>
      <w:pPr>
        <w:spacing w:after="0"/>
        <w:ind w:left="0"/>
        <w:jc w:val="both"/>
      </w:pPr>
      <w:r>
        <w:rPr>
          <w:rFonts w:ascii="Times New Roman"/>
          <w:b w:val="false"/>
          <w:i w:val="false"/>
          <w:color w:val="000000"/>
          <w:sz w:val="28"/>
        </w:rPr>
        <w:t>
      4) ЕАЭО СЭҚ ТН 0712 тауар позициясына түсіндірмелердің бірінші абзацындағы ЕАЭО СЭҚ ТН "0709" коды ЕАЭО СЭҚ ТН "0711" кодымен ауыстырылсын;</w:t>
      </w:r>
    </w:p>
    <w:bookmarkEnd w:id="12"/>
    <w:bookmarkStart w:name="z14" w:id="13"/>
    <w:p>
      <w:pPr>
        <w:spacing w:after="0"/>
        <w:ind w:left="0"/>
        <w:jc w:val="both"/>
      </w:pPr>
      <w:r>
        <w:rPr>
          <w:rFonts w:ascii="Times New Roman"/>
          <w:b w:val="false"/>
          <w:i w:val="false"/>
          <w:color w:val="000000"/>
          <w:sz w:val="28"/>
        </w:rPr>
        <w:t>
      5) ЕАЭО СЭҚ ТН 1509 тауар позициясына түсіндірмелердегі (В) тармағынан кейінгі абзацтар мынадай редакцияда жазылсын:</w:t>
      </w:r>
    </w:p>
    <w:bookmarkEnd w:id="13"/>
    <w:p>
      <w:pPr>
        <w:spacing w:after="0"/>
        <w:ind w:left="0"/>
        <w:jc w:val="both"/>
      </w:pPr>
      <w:r>
        <w:rPr>
          <w:rFonts w:ascii="Times New Roman"/>
          <w:b w:val="false"/>
          <w:i w:val="false"/>
          <w:color w:val="000000"/>
          <w:sz w:val="28"/>
        </w:rPr>
        <w:t xml:space="preserve">
      "(А) тармағында қаралған, бірінші (суықтай) сығымдалған зәйтүн майын (Б) және (В) тармақтарында қаралған майлардан Алиментариус кодексінің 33-1981-стандартына сәйкес ажыратуға болады. </w:t>
      </w:r>
    </w:p>
    <w:p>
      <w:pPr>
        <w:spacing w:after="0"/>
        <w:ind w:left="0"/>
        <w:jc w:val="both"/>
      </w:pPr>
      <w:r>
        <w:rPr>
          <w:rFonts w:ascii="Times New Roman"/>
          <w:b w:val="false"/>
          <w:i w:val="false"/>
          <w:color w:val="000000"/>
          <w:sz w:val="28"/>
        </w:rPr>
        <w:t xml:space="preserve">
      Осы тауар позициясының зәйтүн майын 1510 тауар позициясының зәйтүн майынан Белье теріс реакциясы бойынша ажыратуға болады. </w:t>
      </w:r>
    </w:p>
    <w:p>
      <w:pPr>
        <w:spacing w:after="0"/>
        <w:ind w:left="0"/>
        <w:jc w:val="both"/>
      </w:pPr>
      <w:r>
        <w:rPr>
          <w:rFonts w:ascii="Times New Roman"/>
          <w:b w:val="false"/>
          <w:i w:val="false"/>
          <w:color w:val="000000"/>
          <w:sz w:val="28"/>
        </w:rPr>
        <w:t xml:space="preserve">
      Кейбір жағдайларда қалдық зәйтүн майының болуын шайылмайтын фракциядағы тритерпенді диолдарды зерттеген кезде ғана байқауға болады. </w:t>
      </w:r>
    </w:p>
    <w:p>
      <w:pPr>
        <w:spacing w:after="0"/>
        <w:ind w:left="0"/>
        <w:jc w:val="both"/>
      </w:pPr>
      <w:r>
        <w:rPr>
          <w:rFonts w:ascii="Times New Roman"/>
          <w:b w:val="false"/>
          <w:i w:val="false"/>
          <w:color w:val="000000"/>
          <w:sz w:val="28"/>
        </w:rPr>
        <w:t>
      Бұл тауар позициясына қалдық зәйтүн майы мен оның зәйтүн майымен қоспалары (1510 тауар позициясы) немесе зәйтүн майынан алынатын реэтерифицияланған май (1516 тауар позициясы) кірмейді.";</w:t>
      </w:r>
    </w:p>
    <w:bookmarkStart w:name="z15" w:id="14"/>
    <w:p>
      <w:pPr>
        <w:spacing w:after="0"/>
        <w:ind w:left="0"/>
        <w:jc w:val="both"/>
      </w:pPr>
      <w:r>
        <w:rPr>
          <w:rFonts w:ascii="Times New Roman"/>
          <w:b w:val="false"/>
          <w:i w:val="false"/>
          <w:color w:val="000000"/>
          <w:sz w:val="28"/>
        </w:rPr>
        <w:t>
      6) ЕАЭО СЭҚ ТН 1604 тауар позициясына түсіндірмелердегі (а) ерекшелігі мынадай редакцияда жазылсын:</w:t>
      </w:r>
    </w:p>
    <w:bookmarkEnd w:id="14"/>
    <w:p>
      <w:pPr>
        <w:spacing w:after="0"/>
        <w:ind w:left="0"/>
        <w:jc w:val="both"/>
      </w:pPr>
      <w:r>
        <w:rPr>
          <w:rFonts w:ascii="Times New Roman"/>
          <w:b w:val="false"/>
          <w:i w:val="false"/>
          <w:color w:val="000000"/>
          <w:sz w:val="28"/>
        </w:rPr>
        <w:t>
      "(а) дайындалмаған немесе консервіленбеген немесе бекіре уылдырығы немесе бекіре уылдырығын алмастырғыштар (</w:t>
      </w:r>
      <w:r>
        <w:rPr>
          <w:rFonts w:ascii="Times New Roman"/>
          <w:b/>
          <w:i w:val="false"/>
          <w:color w:val="000000"/>
          <w:sz w:val="28"/>
        </w:rPr>
        <w:t>03-топ</w:t>
      </w:r>
      <w:r>
        <w:rPr>
          <w:rFonts w:ascii="Times New Roman"/>
          <w:b w:val="false"/>
          <w:i w:val="false"/>
          <w:color w:val="000000"/>
          <w:sz w:val="28"/>
        </w:rPr>
        <w:t xml:space="preserve">) сияқты тамаққа тікелей қолдану үшін жарамдылардан басқа, 03-топта көзделген тәсілдермен ғана   дайындалған немесе консервіленген балық уылдырығы, яғни балықтардың уылдырықшалары мен шоғалы."; </w:t>
      </w:r>
    </w:p>
    <w:bookmarkStart w:name="z16" w:id="15"/>
    <w:p>
      <w:pPr>
        <w:spacing w:after="0"/>
        <w:ind w:left="0"/>
        <w:jc w:val="both"/>
      </w:pPr>
      <w:r>
        <w:rPr>
          <w:rFonts w:ascii="Times New Roman"/>
          <w:b w:val="false"/>
          <w:i w:val="false"/>
          <w:color w:val="000000"/>
          <w:sz w:val="28"/>
        </w:rPr>
        <w:t>
      7) ЕАЭО СЭҚ ТН 1704 тауар позициясына түсіндірменің 9-тармағының (в) тармақшасынан кейін мынадай мазмұндағы (10) тармақпен толықтырылсын:</w:t>
      </w:r>
    </w:p>
    <w:bookmarkEnd w:id="15"/>
    <w:p>
      <w:pPr>
        <w:spacing w:after="0"/>
        <w:ind w:left="0"/>
        <w:jc w:val="both"/>
      </w:pPr>
      <w:r>
        <w:rPr>
          <w:rFonts w:ascii="Times New Roman"/>
          <w:b w:val="false"/>
          <w:i w:val="false"/>
          <w:color w:val="000000"/>
          <w:sz w:val="28"/>
        </w:rPr>
        <w:t>
      "(10) Қанттан жасалған кондитерлік өнім ретінде дайындалған табиғи бал негізіндегі азық-түліктер (мысалы "халуа").";</w:t>
      </w:r>
    </w:p>
    <w:bookmarkStart w:name="z17" w:id="16"/>
    <w:p>
      <w:pPr>
        <w:spacing w:after="0"/>
        <w:ind w:left="0"/>
        <w:jc w:val="both"/>
      </w:pPr>
      <w:r>
        <w:rPr>
          <w:rFonts w:ascii="Times New Roman"/>
          <w:b w:val="false"/>
          <w:i w:val="false"/>
          <w:color w:val="000000"/>
          <w:sz w:val="28"/>
        </w:rPr>
        <w:t>
      8) ЕАЭО СЭҚ ТН 2008 тауар позициясына түсіндірмелердің соңғы абзацының алдынан мынадай мазмұндағы абзацпен толықтырылсын:</w:t>
      </w:r>
    </w:p>
    <w:bookmarkEnd w:id="16"/>
    <w:p>
      <w:pPr>
        <w:spacing w:after="0"/>
        <w:ind w:left="0"/>
        <w:jc w:val="both"/>
      </w:pPr>
      <w:r>
        <w:rPr>
          <w:rFonts w:ascii="Times New Roman"/>
          <w:b w:val="false"/>
          <w:i w:val="false"/>
          <w:color w:val="000000"/>
          <w:sz w:val="28"/>
        </w:rPr>
        <w:t xml:space="preserve">
      "Осы тауар позициясына жемістер, жаңғақтар немесе </w:t>
      </w:r>
      <w:r>
        <w:rPr>
          <w:rFonts w:ascii="Times New Roman"/>
          <w:b/>
          <w:i w:val="false"/>
          <w:color w:val="000000"/>
          <w:sz w:val="28"/>
        </w:rPr>
        <w:t>1704 тауар позициясының</w:t>
      </w:r>
      <w:r>
        <w:rPr>
          <w:rFonts w:ascii="Times New Roman"/>
          <w:b w:val="false"/>
          <w:i w:val="false"/>
          <w:color w:val="000000"/>
          <w:sz w:val="28"/>
        </w:rPr>
        <w:t xml:space="preserve"> қанттан жасалған кондитерлік өнімге (табиғи бал негізіндегіні қоса алғанда) қайта өңделген өсімдіктердің тамаққа жарамды басқа да бөліктері кірмейді.";</w:t>
      </w:r>
    </w:p>
    <w:bookmarkStart w:name="z18" w:id="17"/>
    <w:p>
      <w:pPr>
        <w:spacing w:after="0"/>
        <w:ind w:left="0"/>
        <w:jc w:val="both"/>
      </w:pPr>
      <w:r>
        <w:rPr>
          <w:rFonts w:ascii="Times New Roman"/>
          <w:b w:val="false"/>
          <w:i w:val="false"/>
          <w:color w:val="000000"/>
          <w:sz w:val="28"/>
        </w:rPr>
        <w:t>
      9) ЕАЭО СЭҚ ТН 2501 тауар позициясына түсіндірмелердің (б) ерекшелігі мынадай редакцияда жазылсын:</w:t>
      </w:r>
    </w:p>
    <w:bookmarkEnd w:id="17"/>
    <w:p>
      <w:pPr>
        <w:spacing w:after="0"/>
        <w:ind w:left="0"/>
        <w:jc w:val="both"/>
      </w:pPr>
      <w:r>
        <w:rPr>
          <w:rFonts w:ascii="Times New Roman"/>
          <w:b w:val="false"/>
          <w:i w:val="false"/>
          <w:color w:val="000000"/>
          <w:sz w:val="28"/>
        </w:rPr>
        <w:t>
      "(б) ампулаға салынған теңіз суын қоса алғанда, натрий хлоридінің ерітінділері және дәрілік зат ретінде ұсынылған басқа тәсілмен буып- түйілген натрий хлориді (</w:t>
      </w:r>
      <w:r>
        <w:rPr>
          <w:rFonts w:ascii="Times New Roman"/>
          <w:b/>
          <w:i w:val="false"/>
          <w:color w:val="000000"/>
          <w:sz w:val="28"/>
        </w:rPr>
        <w:t>30-топ</w:t>
      </w:r>
      <w:r>
        <w:rPr>
          <w:rFonts w:ascii="Times New Roman"/>
          <w:b w:val="false"/>
          <w:i w:val="false"/>
          <w:color w:val="000000"/>
          <w:sz w:val="28"/>
        </w:rPr>
        <w:t>), сондай-ақ гигиеналық мақсатта бөлшек саудаға арналған қаптамаларға буып-түйілген, медициналық немесе фармацевтикалық құралдардан басқа, стерильді немесе стерильденбеген натрий хлоридінің ерітінділері (3307 тауар позициясы);";</w:t>
      </w:r>
    </w:p>
    <w:bookmarkStart w:name="z19" w:id="18"/>
    <w:p>
      <w:pPr>
        <w:spacing w:after="0"/>
        <w:ind w:left="0"/>
        <w:jc w:val="both"/>
      </w:pPr>
      <w:r>
        <w:rPr>
          <w:rFonts w:ascii="Times New Roman"/>
          <w:b w:val="false"/>
          <w:i w:val="false"/>
          <w:color w:val="000000"/>
          <w:sz w:val="28"/>
        </w:rPr>
        <w:t>
      10) ЕАЭО СЭҚ ТН 2817 тауар позициясына түсіндірмелердің (А) бөлігі мынадай редакцияда жазылсын:</w:t>
      </w:r>
    </w:p>
    <w:bookmarkEnd w:id="18"/>
    <w:p>
      <w:pPr>
        <w:spacing w:after="0"/>
        <w:ind w:left="0"/>
        <w:jc w:val="both"/>
      </w:pPr>
      <w:r>
        <w:rPr>
          <w:rFonts w:ascii="Times New Roman"/>
          <w:b w:val="false"/>
          <w:i w:val="false"/>
          <w:color w:val="000000"/>
          <w:sz w:val="28"/>
        </w:rPr>
        <w:t>
      "(А) бөлігі МЫРЫШ ОКСИДІ</w:t>
      </w:r>
    </w:p>
    <w:p>
      <w:pPr>
        <w:spacing w:after="0"/>
        <w:ind w:left="0"/>
        <w:jc w:val="both"/>
      </w:pPr>
      <w:r>
        <w:rPr>
          <w:rFonts w:ascii="Times New Roman"/>
          <w:b w:val="false"/>
          <w:i w:val="false"/>
          <w:color w:val="000000"/>
          <w:sz w:val="28"/>
        </w:rPr>
        <w:t>
      Мырыш оксидін (мырыш белиласы) (ZnO) мырыш буын ауа оттегісімен жағу арқылы алады. Мырыш буы металл мырышты (жанама немесе французша процесс) булап немесе оксидті мырыш шикізатын, мысалы мырыш кенін (күйдірілген сфалерит, каламин – 2608 тауар позициясы) көміртегімен (тікелей немесе америкалық процесс) қалпына келтіру арқылы алынады. Бұл процестерде оксид түтікті сүзгісі бар шаң тұтқыш камераларда немесе тазалық дәрежесінің өсуімен оксидтер шөгінділерін қалыптастыру камераларына жиналады.</w:t>
      </w:r>
    </w:p>
    <w:p>
      <w:pPr>
        <w:spacing w:after="0"/>
        <w:ind w:left="0"/>
        <w:jc w:val="both"/>
      </w:pPr>
      <w:r>
        <w:rPr>
          <w:rFonts w:ascii="Times New Roman"/>
          <w:b w:val="false"/>
          <w:i w:val="false"/>
          <w:color w:val="000000"/>
          <w:sz w:val="28"/>
        </w:rPr>
        <w:t>
      Мырыш ылғалды процестерде мырыш шиізатынан тотығады, ал кейін мырыш гидроксиді немесе мырыш карбонаты түрінде шөгеді. Тұнбаны сүзгілейді, жуады, кептіреді және ZnO-ға қыздырады. Мырыш оксиді ақ ұсақ ұнтақты білдіреді, ол қыздырған кезде сарғаяды. Оның табиғаты амфотерлі болады, қышқылдарда және сілтілерде ериді.</w:t>
      </w:r>
    </w:p>
    <w:p>
      <w:pPr>
        <w:spacing w:after="0"/>
        <w:ind w:left="0"/>
        <w:jc w:val="both"/>
      </w:pPr>
      <w:r>
        <w:rPr>
          <w:rFonts w:ascii="Times New Roman"/>
          <w:b w:val="false"/>
          <w:i w:val="false"/>
          <w:color w:val="000000"/>
          <w:sz w:val="28"/>
        </w:rPr>
        <w:t xml:space="preserve">
      Мырыш оксиді негізінен өнеркәсіптік бояуларда пайдаланылады. Ол, сондай-ақ резеңке, қыш, шыны, электроника мен фармацевтика өндірісінде пайдаланылады. Мырыш оксиді пластмасса өндірісінде пайдаланылатын бейорганикалық және органикалық тұздардың кең спектрін өндіру үшін шикізат та болып табылады. </w:t>
      </w:r>
    </w:p>
    <w:p>
      <w:pPr>
        <w:spacing w:after="0"/>
        <w:ind w:left="0"/>
        <w:jc w:val="both"/>
      </w:pPr>
      <w:r>
        <w:rPr>
          <w:rFonts w:ascii="Times New Roman"/>
          <w:b w:val="false"/>
          <w:i w:val="false"/>
          <w:color w:val="000000"/>
          <w:sz w:val="28"/>
        </w:rPr>
        <w:t>
      2841 тауар позициясының цинкаттары осы амфотерлік оксидке сәйкес келеді.";</w:t>
      </w:r>
    </w:p>
    <w:bookmarkStart w:name="z20" w:id="19"/>
    <w:p>
      <w:pPr>
        <w:spacing w:after="0"/>
        <w:ind w:left="0"/>
        <w:jc w:val="both"/>
      </w:pPr>
      <w:r>
        <w:rPr>
          <w:rFonts w:ascii="Times New Roman"/>
          <w:b w:val="false"/>
          <w:i w:val="false"/>
          <w:color w:val="000000"/>
          <w:sz w:val="28"/>
        </w:rPr>
        <w:t>
      11) ЕАЭО СЭҚ ТН 2833 тауар позициясына түсіндірмелердің (А) бөлігі (1) тармағының (а) тармақшасынан кейінгі абзацта:</w:t>
      </w:r>
    </w:p>
    <w:bookmarkEnd w:id="19"/>
    <w:p>
      <w:pPr>
        <w:spacing w:after="0"/>
        <w:ind w:left="0"/>
        <w:jc w:val="both"/>
      </w:pPr>
      <w:r>
        <w:rPr>
          <w:rFonts w:ascii="Times New Roman"/>
          <w:b w:val="false"/>
          <w:i w:val="false"/>
          <w:color w:val="000000"/>
          <w:sz w:val="28"/>
        </w:rPr>
        <w:t>
      "полигалит" деген сөз алып тасталсын;</w:t>
      </w:r>
    </w:p>
    <w:p>
      <w:pPr>
        <w:spacing w:after="0"/>
        <w:ind w:left="0"/>
        <w:jc w:val="both"/>
      </w:pPr>
      <w:r>
        <w:rPr>
          <w:rFonts w:ascii="Times New Roman"/>
          <w:b w:val="false"/>
          <w:i w:val="false"/>
          <w:color w:val="000000"/>
          <w:sz w:val="28"/>
        </w:rPr>
        <w:t>
      "бледит," деген сөзден кейін "реуссин," деген сөзбен толықтырылсын.</w:t>
      </w:r>
    </w:p>
    <w:bookmarkStart w:name="z21" w:id="20"/>
    <w:p>
      <w:pPr>
        <w:spacing w:after="0"/>
        <w:ind w:left="0"/>
        <w:jc w:val="both"/>
      </w:pPr>
      <w:r>
        <w:rPr>
          <w:rFonts w:ascii="Times New Roman"/>
          <w:b w:val="false"/>
          <w:i w:val="false"/>
          <w:color w:val="000000"/>
          <w:sz w:val="28"/>
        </w:rPr>
        <w:t>
      2. 2-томда:</w:t>
      </w:r>
    </w:p>
    <w:bookmarkEnd w:id="20"/>
    <w:p>
      <w:pPr>
        <w:spacing w:after="0"/>
        <w:ind w:left="0"/>
        <w:jc w:val="both"/>
      </w:pPr>
      <w:r>
        <w:rPr>
          <w:rFonts w:ascii="Times New Roman"/>
          <w:b w:val="false"/>
          <w:i w:val="false"/>
          <w:color w:val="000000"/>
          <w:sz w:val="28"/>
        </w:rPr>
        <w:t>
      1) ЕАЭО СЭҚ ТН 2909 тауар позициясына түсіндірмелердің (Г) бөлігінің бірінші және екінші абзацтары мынадай редакцияда жазылсын:</w:t>
      </w:r>
    </w:p>
    <w:p>
      <w:pPr>
        <w:spacing w:after="0"/>
        <w:ind w:left="0"/>
        <w:jc w:val="both"/>
      </w:pPr>
      <w:r>
        <w:rPr>
          <w:rFonts w:ascii="Times New Roman"/>
          <w:b w:val="false"/>
          <w:i w:val="false"/>
          <w:color w:val="000000"/>
          <w:sz w:val="28"/>
        </w:rPr>
        <w:t>
      "ROOH, ROOR</w:t>
      </w:r>
      <w:r>
        <w:rPr>
          <w:rFonts w:ascii="Times New Roman"/>
          <w:b w:val="false"/>
          <w:i w:val="false"/>
          <w:color w:val="000000"/>
          <w:vertAlign w:val="superscript"/>
        </w:rPr>
        <w:t>1</w:t>
      </w:r>
      <w:r>
        <w:rPr>
          <w:rFonts w:ascii="Times New Roman"/>
          <w:b w:val="false"/>
          <w:i w:val="false"/>
          <w:color w:val="000000"/>
          <w:sz w:val="28"/>
        </w:rPr>
        <w:t xml:space="preserve"> және ROOR</w:t>
      </w:r>
      <w:r>
        <w:rPr>
          <w:rFonts w:ascii="Times New Roman"/>
          <w:b w:val="false"/>
          <w:i w:val="false"/>
          <w:color w:val="000000"/>
          <w:vertAlign w:val="superscript"/>
        </w:rPr>
        <w:t>2</w:t>
      </w:r>
      <w:r>
        <w:rPr>
          <w:rFonts w:ascii="Times New Roman"/>
          <w:b w:val="false"/>
          <w:i w:val="false"/>
          <w:color w:val="000000"/>
          <w:sz w:val="28"/>
        </w:rPr>
        <w:t>OOR</w:t>
      </w:r>
      <w:r>
        <w:rPr>
          <w:rFonts w:ascii="Times New Roman"/>
          <w:b w:val="false"/>
          <w:i w:val="false"/>
          <w:color w:val="000000"/>
          <w:vertAlign w:val="superscript"/>
        </w:rPr>
        <w:t>1</w:t>
      </w:r>
      <w:r>
        <w:rPr>
          <w:rFonts w:ascii="Times New Roman"/>
          <w:b w:val="false"/>
          <w:i w:val="false"/>
          <w:color w:val="000000"/>
          <w:sz w:val="28"/>
        </w:rPr>
        <w:t xml:space="preserve"> типтерінің қосылыстары, оларда R, R</w:t>
      </w:r>
      <w:r>
        <w:rPr>
          <w:rFonts w:ascii="Times New Roman"/>
          <w:b w:val="false"/>
          <w:i w:val="false"/>
          <w:color w:val="000000"/>
          <w:vertAlign w:val="superscript"/>
        </w:rPr>
        <w:t>1</w:t>
      </w:r>
      <w:r>
        <w:rPr>
          <w:rFonts w:ascii="Times New Roman"/>
          <w:b w:val="false"/>
          <w:i w:val="false"/>
          <w:color w:val="000000"/>
          <w:sz w:val="28"/>
        </w:rPr>
        <w:t xml:space="preserve"> және R</w:t>
      </w:r>
      <w:r>
        <w:rPr>
          <w:rFonts w:ascii="Times New Roman"/>
          <w:b w:val="false"/>
          <w:i w:val="false"/>
          <w:color w:val="000000"/>
          <w:vertAlign w:val="superscript"/>
        </w:rPr>
        <w:t>2</w:t>
      </w:r>
      <w:r>
        <w:rPr>
          <w:rFonts w:ascii="Times New Roman"/>
          <w:b w:val="false"/>
          <w:i w:val="false"/>
          <w:color w:val="000000"/>
          <w:sz w:val="28"/>
        </w:rPr>
        <w:t xml:space="preserve">  органикалық радикалдар болып табылады әрі R және R</w:t>
      </w:r>
      <w:r>
        <w:rPr>
          <w:rFonts w:ascii="Times New Roman"/>
          <w:b w:val="false"/>
          <w:i w:val="false"/>
          <w:color w:val="000000"/>
          <w:vertAlign w:val="superscript"/>
        </w:rPr>
        <w:t>1</w:t>
      </w:r>
      <w:r>
        <w:rPr>
          <w:rFonts w:ascii="Times New Roman"/>
          <w:b w:val="false"/>
          <w:i w:val="false"/>
          <w:color w:val="000000"/>
          <w:sz w:val="28"/>
        </w:rPr>
        <w:t xml:space="preserve"> бірдей немесе әртүрлі болуы мүмкін.</w:t>
      </w:r>
    </w:p>
    <w:p>
      <w:pPr>
        <w:spacing w:after="0"/>
        <w:ind w:left="0"/>
        <w:jc w:val="both"/>
      </w:pPr>
      <w:r>
        <w:rPr>
          <w:rFonts w:ascii="Times New Roman"/>
          <w:b w:val="false"/>
          <w:i w:val="false"/>
          <w:color w:val="000000"/>
          <w:sz w:val="28"/>
        </w:rPr>
        <w:t>
      Оған этилгидропероксид, диэтилпероксид және 1,1-ди (трет-бутилперокси) циклогексан мысал болып табылады.";</w:t>
      </w:r>
    </w:p>
    <w:bookmarkStart w:name="z22" w:id="21"/>
    <w:p>
      <w:pPr>
        <w:spacing w:after="0"/>
        <w:ind w:left="0"/>
        <w:jc w:val="both"/>
      </w:pPr>
      <w:r>
        <w:rPr>
          <w:rFonts w:ascii="Times New Roman"/>
          <w:b w:val="false"/>
          <w:i w:val="false"/>
          <w:color w:val="000000"/>
          <w:sz w:val="28"/>
        </w:rPr>
        <w:t>
      2) ЕАЭО СЭҚ ТН 29-тобының VІІ кіші тобына түсіндірмелердің жалпы ережелерінде:</w:t>
      </w:r>
    </w:p>
    <w:bookmarkEnd w:id="21"/>
    <w:p>
      <w:pPr>
        <w:spacing w:after="0"/>
        <w:ind w:left="0"/>
        <w:jc w:val="both"/>
      </w:pPr>
      <w:r>
        <w:rPr>
          <w:rFonts w:ascii="Times New Roman"/>
          <w:b w:val="false"/>
          <w:i w:val="false"/>
          <w:color w:val="000000"/>
          <w:sz w:val="28"/>
        </w:rPr>
        <w:t>
      (В) бөлігі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(В) ҚЫШҚЫЛДАР ПЕРОКСИДТЕРІ</w:t>
      </w:r>
    </w:p>
    <w:p>
      <w:pPr>
        <w:spacing w:after="0"/>
        <w:ind w:left="0"/>
        <w:jc w:val="both"/>
      </w:pPr>
      <w:r>
        <w:rPr>
          <w:rFonts w:ascii="Times New Roman"/>
          <w:b w:val="false"/>
          <w:i w:val="false"/>
          <w:color w:val="000000"/>
          <w:sz w:val="28"/>
        </w:rPr>
        <w:t>
      Диацилпероксидтер ретінде де белгілі қышқылдар пероксидтері екі ацилді радикал оттегінің екі атомымен байланысты қосылыстарды білдіреді; олардың ортақ формуласы мынадай түрде болады (R·CO-O-O-CO·R</w:t>
      </w:r>
      <w:r>
        <w:rPr>
          <w:rFonts w:ascii="Times New Roman"/>
          <w:b w:val="false"/>
          <w:i w:val="false"/>
          <w:color w:val="000000"/>
          <w:vertAlign w:val="superscript"/>
        </w:rPr>
        <w:t>1</w:t>
      </w:r>
      <w:r>
        <w:rPr>
          <w:rFonts w:ascii="Times New Roman"/>
          <w:b w:val="false"/>
          <w:i w:val="false"/>
          <w:color w:val="000000"/>
          <w:sz w:val="28"/>
        </w:rPr>
        <w:t>), мұнда R және R</w:t>
      </w:r>
      <w:r>
        <w:rPr>
          <w:rFonts w:ascii="Times New Roman"/>
          <w:b w:val="false"/>
          <w:i w:val="false"/>
          <w:color w:val="000000"/>
          <w:vertAlign w:val="superscript"/>
        </w:rPr>
        <w:t>1</w:t>
      </w:r>
      <w:r>
        <w:rPr>
          <w:rFonts w:ascii="Times New Roman"/>
          <w:b w:val="false"/>
          <w:i w:val="false"/>
          <w:color w:val="000000"/>
          <w:sz w:val="28"/>
        </w:rPr>
        <w:t>бірдей немесе әртүрлі болуы мүмкін.";</w:t>
      </w:r>
    </w:p>
    <w:p>
      <w:pPr>
        <w:spacing w:after="0"/>
        <w:ind w:left="0"/>
        <w:jc w:val="both"/>
      </w:pPr>
      <w:r>
        <w:rPr>
          <w:rFonts w:ascii="Times New Roman"/>
          <w:b w:val="false"/>
          <w:i w:val="false"/>
          <w:color w:val="000000"/>
          <w:sz w:val="28"/>
        </w:rPr>
        <w:t>
      (Д) бөлігінен кейін мынадай мазмұндағы жаңа (Е) бөлігімен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 ПЕРОКСИЭФИРЛЕР</w:t>
      </w:r>
    </w:p>
    <w:p>
      <w:pPr>
        <w:spacing w:after="0"/>
        <w:ind w:left="0"/>
        <w:jc w:val="both"/>
      </w:pPr>
      <w:r>
        <w:rPr>
          <w:rFonts w:ascii="Times New Roman"/>
          <w:b w:val="false"/>
          <w:i w:val="false"/>
          <w:color w:val="000000"/>
          <w:sz w:val="28"/>
        </w:rPr>
        <w:t>
      Пероксиэфирлердің ортақ формуласы мынадай түрде болады (R·CO-O-O·R</w:t>
      </w:r>
      <w:r>
        <w:rPr>
          <w:rFonts w:ascii="Times New Roman"/>
          <w:b w:val="false"/>
          <w:i w:val="false"/>
          <w:color w:val="000000"/>
          <w:vertAlign w:val="superscript"/>
        </w:rPr>
        <w:t>1</w:t>
      </w:r>
      <w:r>
        <w:rPr>
          <w:rFonts w:ascii="Times New Roman"/>
          <w:b w:val="false"/>
          <w:i w:val="false"/>
          <w:color w:val="000000"/>
          <w:sz w:val="28"/>
        </w:rPr>
        <w:t>), мұнда R және R</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бірдей немесе әртүрлі болуы мүмкін органикалық радикалдар болып табылады.";</w:t>
      </w:r>
    </w:p>
    <w:p>
      <w:pPr>
        <w:spacing w:after="0"/>
        <w:ind w:left="0"/>
        <w:jc w:val="both"/>
      </w:pPr>
      <w:r>
        <w:rPr>
          <w:rFonts w:ascii="Times New Roman"/>
          <w:b w:val="false"/>
          <w:i w:val="false"/>
          <w:color w:val="000000"/>
          <w:sz w:val="28"/>
        </w:rPr>
        <w:t>
      (Е) және (Ж) бөліктері тиісінше (Ж) және (З) бөліктері болып есептелсін;</w:t>
      </w:r>
    </w:p>
    <w:bookmarkStart w:name="z23" w:id="22"/>
    <w:p>
      <w:pPr>
        <w:spacing w:after="0"/>
        <w:ind w:left="0"/>
        <w:jc w:val="both"/>
      </w:pPr>
      <w:r>
        <w:rPr>
          <w:rFonts w:ascii="Times New Roman"/>
          <w:b w:val="false"/>
          <w:i w:val="false"/>
          <w:color w:val="000000"/>
          <w:sz w:val="28"/>
        </w:rPr>
        <w:t>
      3) ЕАЭО СЭҚ ТН 2920 тауар позициясына түсіндірмелердің (Г) бөлігінің (4) тармағынан кейін мынадай мазмұндағы (5) тармақпен толықтырылсын:</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"(5) Трет-бутилперокси-2-этилгексилкарбонат.";</w:t>
      </w:r>
    </w:p>
    <w:bookmarkStart w:name="z24" w:id="23"/>
    <w:p>
      <w:pPr>
        <w:spacing w:after="0"/>
        <w:ind w:left="0"/>
        <w:jc w:val="both"/>
      </w:pPr>
      <w:r>
        <w:rPr>
          <w:rFonts w:ascii="Times New Roman"/>
          <w:b w:val="false"/>
          <w:i w:val="false"/>
          <w:color w:val="000000"/>
          <w:sz w:val="28"/>
        </w:rPr>
        <w:t>
      4) ЕАЭО СЭҚ ТН 2922 тауар позициясына түсіндірмелердің субпозицияларына түсіндірмелер мынадай редакцияда жазылсын:</w:t>
      </w:r>
    </w:p>
    <w:bookmarkEnd w:id="23"/>
    <w:p>
      <w:pPr>
        <w:spacing w:after="0"/>
        <w:ind w:left="0"/>
        <w:jc w:val="both"/>
      </w:pPr>
      <w:r>
        <w:rPr>
          <w:rFonts w:ascii="Times New Roman"/>
          <w:b w:val="false"/>
          <w:i w:val="false"/>
          <w:color w:val="000000"/>
          <w:sz w:val="28"/>
        </w:rPr>
        <w:t>
      "</w:t>
      </w:r>
      <w:r>
        <w:rPr>
          <w:rFonts w:ascii="Times New Roman"/>
          <w:b/>
          <w:i w:val="false"/>
          <w:color w:val="000000"/>
          <w:sz w:val="28"/>
        </w:rPr>
        <w:t>Субпозицияларға</w:t>
      </w:r>
      <w:r>
        <w:rPr>
          <w:rFonts w:ascii="Times New Roman"/>
          <w:b w:val="false"/>
          <w:i w:val="false"/>
          <w:color w:val="000000"/>
          <w:sz w:val="28"/>
        </w:rPr>
        <w:t xml:space="preserve"> </w:t>
      </w:r>
      <w:r>
        <w:rPr>
          <w:rFonts w:ascii="Times New Roman"/>
          <w:b/>
          <w:i w:val="false"/>
          <w:color w:val="000000"/>
          <w:sz w:val="28"/>
        </w:rPr>
        <w:t>түсіндірме</w:t>
      </w:r>
      <w:r>
        <w:rPr>
          <w:rFonts w:ascii="Times New Roman"/>
          <w:b/>
          <w:i w:val="false"/>
          <w:color w:val="000000"/>
          <w:sz w:val="28"/>
        </w:rPr>
        <w:t>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2922 11 – 2922 50 </w:t>
      </w:r>
      <w:r>
        <w:rPr>
          <w:rFonts w:ascii="Times New Roman"/>
          <w:b/>
          <w:i w:val="false"/>
          <w:color w:val="000000"/>
          <w:sz w:val="28"/>
        </w:rPr>
        <w:t>субпозициялар</w:t>
      </w:r>
    </w:p>
    <w:p>
      <w:pPr>
        <w:spacing w:after="0"/>
        <w:ind w:left="0"/>
        <w:jc w:val="both"/>
      </w:pPr>
      <w:r>
        <w:rPr>
          <w:rFonts w:ascii="Times New Roman"/>
          <w:b w:val="false"/>
          <w:i w:val="false"/>
          <w:color w:val="000000"/>
          <w:sz w:val="28"/>
        </w:rPr>
        <w:t xml:space="preserve">
      Сыныптау үшін бұл субпозициялардағы органикалық немесе бейорганикалық қышқылдың қарапайым эфирлік немесе күрделі эфирлік функционалдық тобы аминтобына қатысты құрамында қышқыл бар функционалдық топтың жағдайында қарай спиртті, фенолды немесе қышқылды функционалдық топ ретінде қаралады. Бұл жағдайларда аминді функционалдық топ пен қарапайым эфирлік немесе күрделі эфирлік функционалдық топқа тиесілі оттегі атомы арасында орналасқан молекула бөлігіндегі құрамында оттегі бар функционалдық топтар ғана назарға алынуға тиіс. Құрамында аминді функционалдық топ бар сегмент "бастапқы" ретінде қаралады. Мысалы, 3-(2-аминоэтокси)пропионды қышқыл қосылысында аминоэтанол бастапқы сегмент болып табылады және карбоксилді топ сыныптау мақсаты үшін назарға алынбайды; бұл қосылыс аминді спирттің қарапайым эфирі ретінде 2922 19 субпозицияға кіреді. </w:t>
      </w:r>
    </w:p>
    <w:p>
      <w:pPr>
        <w:spacing w:after="0"/>
        <w:ind w:left="0"/>
        <w:jc w:val="both"/>
      </w:pPr>
      <w:r>
        <w:rPr>
          <w:rFonts w:ascii="Times New Roman"/>
          <w:b w:val="false"/>
          <w:i w:val="false"/>
          <w:color w:val="000000"/>
          <w:sz w:val="28"/>
        </w:rPr>
        <w:t xml:space="preserve">
      Егер қосылыстың құрамында екі немесе одан да көп қарапайым эфирлік немесе күрделі эфирлік функционалдық тобы болса, онда сыныптау мақсаты үшін молекула әрбір қарапайым эфирлік немесе күрделі эфирлік функционалдық топтың оттегі атомы бойынша бөліктерге бөлінеді және аминді функционалдық топ сияқты сегментте болатын құрамында оттегі бар функционалдық топтар ғана ескеріледі. </w:t>
      </w:r>
    </w:p>
    <w:p>
      <w:pPr>
        <w:spacing w:after="0"/>
        <w:ind w:left="0"/>
        <w:jc w:val="both"/>
      </w:pPr>
      <w:r>
        <w:rPr>
          <w:rFonts w:ascii="Times New Roman"/>
          <w:b w:val="false"/>
          <w:i w:val="false"/>
          <w:color w:val="000000"/>
          <w:sz w:val="28"/>
        </w:rPr>
        <w:t>
      Егер қосылыста қарапайым эфирлік немесе күрделі эфирлік функционалдық топпен байланысқан екі немесе одан да көп аминді функционалдық топ бар болса, онда ол кодтардың өсу тәртібінде соңғысы болып табылатын субпозициясына кіреді; нақты субпозиция қарапайым эфирлік немесе күрделі эфирлік функционалдық топ әрбір аминді функционалдық топқа қатысты спиртті, фенолды немесе қышқылды функционалдық топ ретінде қаралатынын ескере отырып айқындалады.";</w:t>
      </w:r>
    </w:p>
    <w:p>
      <w:pPr>
        <w:spacing w:after="0"/>
        <w:ind w:left="0"/>
        <w:jc w:val="both"/>
      </w:pPr>
      <w:r>
        <w:rPr>
          <w:rFonts w:ascii="Times New Roman"/>
          <w:b w:val="false"/>
          <w:i w:val="false"/>
          <w:color w:val="000000"/>
          <w:sz w:val="28"/>
        </w:rPr>
        <w:t>
      5) ЕАЭО СЭҚ ТН 2930 тауар позициясына түсіндірмелердің (А) бөлігінің бірінші абзацындағы "CS(OR)(SR'), мұнда R – органикалық радикал және R' – металл" деген сөздер "(R·CO·S·SR</w:t>
      </w:r>
      <w:r>
        <w:rPr>
          <w:rFonts w:ascii="Times New Roman"/>
          <w:b w:val="false"/>
          <w:i w:val="false"/>
          <w:color w:val="000000"/>
          <w:vertAlign w:val="superscript"/>
        </w:rPr>
        <w:t>1</w:t>
      </w:r>
      <w:r>
        <w:rPr>
          <w:rFonts w:ascii="Times New Roman"/>
          <w:b w:val="false"/>
          <w:i w:val="false"/>
          <w:color w:val="000000"/>
          <w:sz w:val="28"/>
        </w:rPr>
        <w:t>), мұнда R – органикалық радикал және R</w:t>
      </w:r>
      <w:r>
        <w:rPr>
          <w:rFonts w:ascii="Times New Roman"/>
          <w:b w:val="false"/>
          <w:i w:val="false"/>
          <w:color w:val="000000"/>
          <w:vertAlign w:val="superscript"/>
        </w:rPr>
        <w:t>1</w:t>
      </w:r>
      <w:r>
        <w:rPr>
          <w:rFonts w:ascii="Times New Roman"/>
          <w:b w:val="false"/>
          <w:i w:val="false"/>
          <w:color w:val="000000"/>
          <w:sz w:val="28"/>
        </w:rPr>
        <w:t xml:space="preserve"> – металл";</w:t>
      </w:r>
    </w:p>
    <w:bookmarkStart w:name="z25" w:id="24"/>
    <w:p>
      <w:pPr>
        <w:spacing w:after="0"/>
        <w:ind w:left="0"/>
        <w:jc w:val="both"/>
      </w:pPr>
      <w:r>
        <w:rPr>
          <w:rFonts w:ascii="Times New Roman"/>
          <w:b w:val="false"/>
          <w:i w:val="false"/>
          <w:color w:val="000000"/>
          <w:sz w:val="28"/>
        </w:rPr>
        <w:t>
      6) ЕАЭО СЭҚ ТН 2934 тауар позициясына түсіндірмелерде:</w:t>
      </w:r>
    </w:p>
    <w:bookmarkEnd w:id="24"/>
    <w:p>
      <w:pPr>
        <w:spacing w:after="0"/>
        <w:ind w:left="0"/>
        <w:jc w:val="both"/>
      </w:pPr>
      <w:r>
        <w:rPr>
          <w:rFonts w:ascii="Times New Roman"/>
          <w:b w:val="false"/>
          <w:i w:val="false"/>
          <w:color w:val="000000"/>
          <w:sz w:val="28"/>
        </w:rPr>
        <w:t>
      (Б) бөлігінің (3) тармағынан кейін мынадай мазмұндағы (4) тармақпен толықтырылсын:</w:t>
      </w:r>
    </w:p>
    <w:p>
      <w:pPr>
        <w:spacing w:after="0"/>
        <w:ind w:left="0"/>
        <w:jc w:val="both"/>
      </w:pPr>
      <w:r>
        <w:rPr>
          <w:rFonts w:ascii="Times New Roman"/>
          <w:b w:val="false"/>
          <w:i w:val="false"/>
          <w:color w:val="000000"/>
          <w:sz w:val="28"/>
        </w:rPr>
        <w:t>
      "(4) Дегидротио-п-толуиди(4-(6-метил-1,3-бензотиазол-2-ил)анилин).";</w:t>
      </w:r>
    </w:p>
    <w:p>
      <w:pPr>
        <w:spacing w:after="0"/>
        <w:ind w:left="0"/>
        <w:jc w:val="both"/>
      </w:pPr>
      <w:r>
        <w:rPr>
          <w:rFonts w:ascii="Times New Roman"/>
          <w:b w:val="false"/>
          <w:i w:val="false"/>
          <w:color w:val="000000"/>
          <w:sz w:val="28"/>
        </w:rPr>
        <w:t>
      (Г) бөлігінің (5) тармағы алып тасталсын;</w:t>
      </w:r>
    </w:p>
    <w:p>
      <w:pPr>
        <w:spacing w:after="0"/>
        <w:ind w:left="0"/>
        <w:jc w:val="both"/>
      </w:pPr>
      <w:r>
        <w:rPr>
          <w:rFonts w:ascii="Times New Roman"/>
          <w:b w:val="false"/>
          <w:i w:val="false"/>
          <w:color w:val="000000"/>
          <w:sz w:val="28"/>
        </w:rPr>
        <w:t>
      (6) – (8) тармақтар тиісінше (5) – (7) тармақтар болып есептелсін;</w:t>
      </w:r>
    </w:p>
    <w:bookmarkStart w:name="z26" w:id="25"/>
    <w:p>
      <w:pPr>
        <w:spacing w:after="0"/>
        <w:ind w:left="0"/>
        <w:jc w:val="both"/>
      </w:pPr>
      <w:r>
        <w:rPr>
          <w:rFonts w:ascii="Times New Roman"/>
          <w:b w:val="false"/>
          <w:i w:val="false"/>
          <w:color w:val="000000"/>
          <w:sz w:val="28"/>
        </w:rPr>
        <w:t xml:space="preserve">
      7) ЕАЭО СЭҚ ТН 2937 тауар позициясына түсіндірмелердің (4) (в) ерекшелігіндегі "сияқты модуляторлар мен нейромодуляторлар" деген сөздер "(INN) сепранолон </w:t>
      </w:r>
      <w:r>
        <w:rPr>
          <w:rFonts w:ascii="Times New Roman"/>
          <w:b/>
          <w:i w:val="false"/>
          <w:color w:val="000000"/>
          <w:sz w:val="28"/>
        </w:rPr>
        <w:t>(2914 тауар позициясы)</w:t>
      </w:r>
      <w:r>
        <w:rPr>
          <w:rFonts w:ascii="Times New Roman"/>
          <w:b w:val="false"/>
          <w:i w:val="false"/>
          <w:color w:val="000000"/>
          <w:sz w:val="28"/>
        </w:rPr>
        <w:t xml:space="preserve"> сияқты нейротрансмиттер мен нейромодуляторлар" деген сөздермен ауыстырылсын;</w:t>
      </w:r>
    </w:p>
    <w:bookmarkEnd w:id="25"/>
    <w:bookmarkStart w:name="z27" w:id="26"/>
    <w:p>
      <w:pPr>
        <w:spacing w:after="0"/>
        <w:ind w:left="0"/>
        <w:jc w:val="both"/>
      </w:pPr>
      <w:r>
        <w:rPr>
          <w:rFonts w:ascii="Times New Roman"/>
          <w:b w:val="false"/>
          <w:i w:val="false"/>
          <w:color w:val="000000"/>
          <w:sz w:val="28"/>
        </w:rPr>
        <w:t>
      8) ЕАЭО СЭҚ ТН 2941 30 субпозициясына түсіндірмелердің екінші абзацы "хлортетрациклин (INN)," деген сөзден кейін "эравациклин (INN)," деген сөздермен толықтырылсын;</w:t>
      </w:r>
    </w:p>
    <w:bookmarkEnd w:id="26"/>
    <w:p>
      <w:pPr>
        <w:spacing w:after="0"/>
        <w:ind w:left="0"/>
        <w:jc w:val="both"/>
      </w:pPr>
      <w:r>
        <w:rPr>
          <w:rFonts w:ascii="Times New Roman"/>
          <w:b w:val="false"/>
          <w:i w:val="false"/>
          <w:color w:val="000000"/>
          <w:sz w:val="28"/>
        </w:rPr>
        <w:t>
      9) дәрілік заттың типі бойынша алфавит тәртібімен келтірілген есірткі дәрілік заттар мен психотроптық заттар тізбесінің III бөлігі "3,4-(Метилендиокси)фенил-2-пропанон" деген сөздерден кейін мынадай позициялармен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 гидрохлорид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154-41-6";</w:t>
            </w:r>
          </w:p>
        </w:tc>
      </w:tr>
    </w:tbl>
    <w:bookmarkStart w:name="z28" w:id="27"/>
    <w:p>
      <w:pPr>
        <w:spacing w:after="0"/>
        <w:ind w:left="0"/>
        <w:jc w:val="both"/>
      </w:pPr>
      <w:r>
        <w:rPr>
          <w:rFonts w:ascii="Times New Roman"/>
          <w:b w:val="false"/>
          <w:i w:val="false"/>
          <w:color w:val="000000"/>
          <w:sz w:val="28"/>
        </w:rPr>
        <w:t xml:space="preserve">
      10) </w:t>
      </w:r>
      <w:r>
        <w:rPr>
          <w:rFonts w:ascii="Times New Roman"/>
          <w:b/>
          <w:i w:val="false"/>
          <w:color w:val="000000"/>
          <w:sz w:val="28"/>
        </w:rPr>
        <w:t xml:space="preserve">"29-топқа </w:t>
      </w:r>
      <w:r>
        <w:rPr>
          <w:rFonts w:ascii="Times New Roman"/>
          <w:b/>
          <w:i w:val="false"/>
          <w:color w:val="000000"/>
          <w:sz w:val="28"/>
        </w:rPr>
        <w:t>түсіндірме</w:t>
      </w:r>
      <w:r>
        <w:rPr>
          <w:rFonts w:ascii="Times New Roman"/>
          <w:b/>
          <w:i w:val="false"/>
          <w:color w:val="000000"/>
          <w:sz w:val="28"/>
        </w:rPr>
        <w:t xml:space="preserve">лерде сипатталған кейбір химиялық қосылыстардың құрылымдық формулалары" </w:t>
      </w:r>
      <w:r>
        <w:rPr>
          <w:rFonts w:ascii="Times New Roman"/>
          <w:b w:val="false"/>
          <w:i w:val="false"/>
          <w:color w:val="000000"/>
          <w:sz w:val="28"/>
        </w:rPr>
        <w:t>деген кестеде ЕАЭО СЭҚ ТН 2909 тауар позициясының (Г) тармағы "Кетондар пероксидтері (циклогексанонпероксиді)" деген жолдан кейін мынадай мазмұндағы жолмен толықтырылсын:</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11) ЕАЭО СЭҚ ТН 3002 тауар позициясына түсіндірмелерде:</w:t>
      </w:r>
    </w:p>
    <w:bookmarkEnd w:id="28"/>
    <w:p>
      <w:pPr>
        <w:spacing w:after="0"/>
        <w:ind w:left="0"/>
        <w:jc w:val="both"/>
      </w:pPr>
      <w:r>
        <w:rPr>
          <w:rFonts w:ascii="Times New Roman"/>
          <w:b w:val="false"/>
          <w:i w:val="false"/>
          <w:color w:val="000000"/>
          <w:sz w:val="28"/>
        </w:rPr>
        <w:t>
      (В) бөлігі (1) тармағының екінші абзацы мынадай редакцияда жазылсын:</w:t>
      </w:r>
    </w:p>
    <w:p>
      <w:pPr>
        <w:spacing w:after="0"/>
        <w:ind w:left="0"/>
        <w:jc w:val="both"/>
      </w:pPr>
      <w:r>
        <w:rPr>
          <w:rFonts w:ascii="Times New Roman"/>
          <w:b w:val="false"/>
          <w:i w:val="false"/>
          <w:color w:val="000000"/>
          <w:sz w:val="28"/>
        </w:rPr>
        <w:t>
      "Бұл тауар позициясына inter alia, қанның негізінде алынған (тамырлы эндотелиалды жасушаны қоса алғанда) мына өнімдер кіреді: "қалыпты" сарысу, адамның қалыпты иммуноглобулині, қанның фракциясы және олардың ферменттік қасиеттері/белсенділігі бар қысқартылған нұсқалары (бөліктері), плазма, тромбин, фибриноген, фибрин және қанның қоюлануының өзге де факторлары, тромбомодулин, қан глобулинері, сарысу глобулиндері мен гемоглобин. Бұл санатқа, сол сияқты биотехнология әдістерімен алынған модификацияланған тромбомодулиндер мен модификацияланған гемоглобиндер кіреді, мысалы, сотромбомодулин альфа (INN) және тромбомодулин альфа (INN), сондай-ақ гемоглобин кросфумарил (INN), гемоглобин глутамер (INN) және гемоглобин раффимер (INN) сияқты көлденең байланысатын гемоглобиндер.";</w:t>
      </w:r>
    </w:p>
    <w:p>
      <w:pPr>
        <w:spacing w:after="0"/>
        <w:ind w:left="0"/>
        <w:jc w:val="both"/>
      </w:pPr>
      <w:r>
        <w:rPr>
          <w:rFonts w:ascii="Times New Roman"/>
          <w:b w:val="false"/>
          <w:i w:val="false"/>
          <w:color w:val="000000"/>
          <w:sz w:val="28"/>
        </w:rPr>
        <w:t>
      (Г) бөлігінің (2) тармағы мынадай редакцияда жазылсын:</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Уыттар</w:t>
      </w:r>
      <w:r>
        <w:rPr>
          <w:rFonts w:ascii="Times New Roman"/>
          <w:b w:val="false"/>
          <w:i w:val="false"/>
          <w:color w:val="000000"/>
          <w:sz w:val="28"/>
        </w:rPr>
        <w:t xml:space="preserve"> (улар), токсоидтар, криптотоксиндер, протоксиндер (мысалы, топсалицин (INN)) және антитоксиндер.";</w:t>
      </w:r>
    </w:p>
    <w:p>
      <w:pPr>
        <w:spacing w:after="0"/>
        <w:ind w:left="0"/>
        <w:jc w:val="both"/>
      </w:pPr>
      <w:r>
        <w:rPr>
          <w:rFonts w:ascii="Times New Roman"/>
          <w:b w:val="false"/>
          <w:i w:val="false"/>
          <w:color w:val="000000"/>
          <w:sz w:val="28"/>
        </w:rPr>
        <w:t>
      12) ЕАЭО СЭҚ ТН 3307 тауар позициясына түсіндірмелердің (V) бөлігі мынадай мазмұндағы (7) тармақпен толықтырылсын:</w:t>
      </w:r>
    </w:p>
    <w:p>
      <w:pPr>
        <w:spacing w:after="0"/>
        <w:ind w:left="0"/>
        <w:jc w:val="both"/>
      </w:pPr>
      <w:r>
        <w:rPr>
          <w:rFonts w:ascii="Times New Roman"/>
          <w:b w:val="false"/>
          <w:i w:val="false"/>
          <w:color w:val="000000"/>
          <w:sz w:val="28"/>
        </w:rPr>
        <w:t xml:space="preserve">
      "(7) Медициналық немесе фармацевтикалық құралдардан басқа, гигиеналық мақсаттар үшін бөлшек саудада сату үшін қаптамаларға бөлшектеп салынған </w:t>
      </w:r>
      <w:r>
        <w:rPr>
          <w:rFonts w:ascii="Times New Roman"/>
          <w:b/>
          <w:i w:val="false"/>
          <w:color w:val="000000"/>
          <w:sz w:val="28"/>
        </w:rPr>
        <w:t>натрий хлоридінің ерітінділері</w:t>
      </w:r>
      <w:r>
        <w:rPr>
          <w:rFonts w:ascii="Times New Roman"/>
          <w:b w:val="false"/>
          <w:i w:val="false"/>
          <w:color w:val="000000"/>
          <w:sz w:val="28"/>
        </w:rPr>
        <w:t>, стерильденген немесе стерильденбеген.";</w:t>
      </w:r>
    </w:p>
    <w:p>
      <w:pPr>
        <w:spacing w:after="0"/>
        <w:ind w:left="0"/>
        <w:jc w:val="both"/>
      </w:pPr>
      <w:r>
        <w:rPr>
          <w:rFonts w:ascii="Times New Roman"/>
          <w:b w:val="false"/>
          <w:i w:val="false"/>
          <w:color w:val="000000"/>
          <w:sz w:val="28"/>
        </w:rPr>
        <w:t>
      13) ЕАЭО СЭҚ ТН 3506 тауар позициясына түсіндірмелердің (Б) бөлігінің (4) тармағы және ЕАЭО СЭҚ ТН 39-тобына түсіндірмелердің жалпы ережелерінің субпозицияларына түсіндірменің алдындағы (б) ерекшелік "балауыздар" деген сөзден кейін ", канифоли күрделі эфирлері, модификацияланбаған табиғи шеллак" деген сөздермен толықтырылсын;</w:t>
      </w:r>
    </w:p>
    <w:p>
      <w:pPr>
        <w:spacing w:after="0"/>
        <w:ind w:left="0"/>
        <w:jc w:val="both"/>
      </w:pPr>
      <w:r>
        <w:rPr>
          <w:rFonts w:ascii="Times New Roman"/>
          <w:b w:val="false"/>
          <w:i w:val="false"/>
          <w:color w:val="000000"/>
          <w:sz w:val="28"/>
        </w:rPr>
        <w:t>
      14) ЕАЭО СЭҚ ТН 3909 тауар позициясына түсіндірмелердің (1) тармағының үшінші абзацы мынадай редакцияда жазылсын:</w:t>
      </w:r>
    </w:p>
    <w:p>
      <w:pPr>
        <w:spacing w:after="0"/>
        <w:ind w:left="0"/>
        <w:jc w:val="both"/>
      </w:pPr>
      <w:r>
        <w:rPr>
          <w:rFonts w:ascii="Times New Roman"/>
          <w:b w:val="false"/>
          <w:i w:val="false"/>
          <w:color w:val="000000"/>
          <w:sz w:val="28"/>
        </w:rPr>
        <w:t>
      "</w:t>
      </w:r>
      <w:r>
        <w:rPr>
          <w:rFonts w:ascii="Times New Roman"/>
          <w:b/>
          <w:i w:val="false"/>
          <w:color w:val="000000"/>
          <w:sz w:val="28"/>
        </w:rPr>
        <w:t>Полиметиленфенилизоцианат</w:t>
      </w:r>
      <w:r>
        <w:rPr>
          <w:rFonts w:ascii="Times New Roman"/>
          <w:b w:val="false"/>
          <w:i w:val="false"/>
          <w:color w:val="000000"/>
          <w:sz w:val="28"/>
        </w:rPr>
        <w:t xml:space="preserve"> (көбінесе "шикі MДИ", "полимерлі МДИ" немесе "полидифенилметандиизоцианат" деп аталады) мөлдір емес қою қоңыр түстен мөлдір ашық қоңыр түске дейін түрленетін және фосгенмен әрекетесетін әрі қыздырған кезде изоцианатты функционалдық топтар құрайтын метиленфениламин олигомерлерінің қоспасын құра отырып, анилин мен формальдегидтің өзара әрекет етуі арқылы пайда болатын сұйықтықты білдіреді. Өнім анилин мен формальдегидтің химиялық түрленген полимері болып табылады (химиялық түрленген аминді шайыр). Оның құрамында негізінен олигомерлердің МДИ және МДИ қоспалары бар. Химиялық құрылымын төменнен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184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МДИ мономерлері                   МДИ олигомерлері (n = 1-6)".</w:t>
      </w:r>
    </w:p>
    <w:bookmarkStart w:name="z30" w:id="29"/>
    <w:p>
      <w:pPr>
        <w:spacing w:after="0"/>
        <w:ind w:left="0"/>
        <w:jc w:val="both"/>
      </w:pPr>
      <w:r>
        <w:rPr>
          <w:rFonts w:ascii="Times New Roman"/>
          <w:b w:val="false"/>
          <w:i w:val="false"/>
          <w:color w:val="000000"/>
          <w:sz w:val="28"/>
        </w:rPr>
        <w:t>
      3. 3-томда:</w:t>
      </w:r>
    </w:p>
    <w:bookmarkEnd w:id="29"/>
    <w:bookmarkStart w:name="z31" w:id="30"/>
    <w:p>
      <w:pPr>
        <w:spacing w:after="0"/>
        <w:ind w:left="0"/>
        <w:jc w:val="both"/>
      </w:pPr>
      <w:r>
        <w:rPr>
          <w:rFonts w:ascii="Times New Roman"/>
          <w:b w:val="false"/>
          <w:i w:val="false"/>
          <w:color w:val="000000"/>
          <w:sz w:val="28"/>
        </w:rPr>
        <w:t>
      1) ЕАЭО СЭҚ ТН 6110 тауар позициясына түсіндірмелердің субпозициясына түсіндірменің алдындағы соңғы абзац мынадай редакцияда жазылсын:</w:t>
      </w:r>
    </w:p>
    <w:bookmarkEnd w:id="30"/>
    <w:p>
      <w:pPr>
        <w:spacing w:after="0"/>
        <w:ind w:left="0"/>
        <w:jc w:val="both"/>
      </w:pPr>
      <w:r>
        <w:rPr>
          <w:rFonts w:ascii="Times New Roman"/>
          <w:b w:val="false"/>
          <w:i w:val="false"/>
          <w:color w:val="000000"/>
          <w:sz w:val="28"/>
        </w:rPr>
        <w:t>
      "Бұл тауар позициясына, сондай-ақ 6101 немесе 6102 тауар позициясының әдетте қолайсыз ауа-райынан қорғану үшін басқа киімнің үстінен киілетін жылы кеудешелері кірмейді.";</w:t>
      </w:r>
    </w:p>
    <w:bookmarkStart w:name="z32" w:id="31"/>
    <w:p>
      <w:pPr>
        <w:spacing w:after="0"/>
        <w:ind w:left="0"/>
        <w:jc w:val="both"/>
      </w:pPr>
      <w:r>
        <w:rPr>
          <w:rFonts w:ascii="Times New Roman"/>
          <w:b w:val="false"/>
          <w:i w:val="false"/>
          <w:color w:val="000000"/>
          <w:sz w:val="28"/>
        </w:rPr>
        <w:t>
      2) ЕАЭО СЭҚ ТН 6907 тауар позициясына түсіндірмелерде:</w:t>
      </w:r>
    </w:p>
    <w:bookmarkEnd w:id="31"/>
    <w:p>
      <w:pPr>
        <w:spacing w:after="0"/>
        <w:ind w:left="0"/>
        <w:jc w:val="both"/>
      </w:pPr>
      <w:r>
        <w:rPr>
          <w:rFonts w:ascii="Times New Roman"/>
          <w:b w:val="false"/>
          <w:i w:val="false"/>
          <w:color w:val="000000"/>
          <w:sz w:val="28"/>
        </w:rPr>
        <w:t>
      (2) тармақтан кейін мынадай мазмұндағы жаңа (3) тармақпен толықтырылсын:</w:t>
      </w:r>
    </w:p>
    <w:p>
      <w:pPr>
        <w:spacing w:after="0"/>
        <w:ind w:left="0"/>
        <w:jc w:val="both"/>
      </w:pPr>
      <w:r>
        <w:rPr>
          <w:rFonts w:ascii="Times New Roman"/>
          <w:b w:val="false"/>
          <w:i w:val="false"/>
          <w:color w:val="000000"/>
          <w:sz w:val="28"/>
        </w:rPr>
        <w:t>
      "(3) Құрылыс өнеркәсібінде сыртқы немесе ішкі қаптау үшін пайдаланылатын, әртүрлі мөлшердегі, модульді құрылымы бар, мысалы, тігінен немесе көлденең металл профильдерге металл қысқыштардың көмегімен бекітілетін, негізгі конструкцияның қабырғаларына бекітілген терракотты қаптау элементтері.";</w:t>
      </w:r>
    </w:p>
    <w:p>
      <w:pPr>
        <w:spacing w:after="0"/>
        <w:ind w:left="0"/>
        <w:jc w:val="both"/>
      </w:pPr>
      <w:r>
        <w:rPr>
          <w:rFonts w:ascii="Times New Roman"/>
          <w:b w:val="false"/>
          <w:i w:val="false"/>
          <w:color w:val="000000"/>
          <w:sz w:val="28"/>
        </w:rPr>
        <w:t>
      (3) тармақ (4) тармақ болып есептелсін.</w:t>
      </w:r>
    </w:p>
    <w:bookmarkStart w:name="z33" w:id="32"/>
    <w:p>
      <w:pPr>
        <w:spacing w:after="0"/>
        <w:ind w:left="0"/>
        <w:jc w:val="both"/>
      </w:pPr>
      <w:r>
        <w:rPr>
          <w:rFonts w:ascii="Times New Roman"/>
          <w:b w:val="false"/>
          <w:i w:val="false"/>
          <w:color w:val="000000"/>
          <w:sz w:val="28"/>
        </w:rPr>
        <w:t>
      4. 4-томда ЕАЭО СЭҚ ТН 7113 тауар позициясына түсіндірмелердің (а) ерекшелігінде "2 (Б) ескертуде" деген сөздер "3 (Б) ескертуде" деген сөздермен ауыстырылсын.</w:t>
      </w:r>
    </w:p>
    <w:bookmarkEnd w:id="32"/>
    <w:bookmarkStart w:name="z34" w:id="33"/>
    <w:p>
      <w:pPr>
        <w:spacing w:after="0"/>
        <w:ind w:left="0"/>
        <w:jc w:val="both"/>
      </w:pPr>
      <w:r>
        <w:rPr>
          <w:rFonts w:ascii="Times New Roman"/>
          <w:b w:val="false"/>
          <w:i w:val="false"/>
          <w:color w:val="000000"/>
          <w:sz w:val="28"/>
        </w:rPr>
        <w:t>
      5. 5-томда:</w:t>
      </w:r>
    </w:p>
    <w:bookmarkEnd w:id="33"/>
    <w:bookmarkStart w:name="z35" w:id="34"/>
    <w:p>
      <w:pPr>
        <w:spacing w:after="0"/>
        <w:ind w:left="0"/>
        <w:jc w:val="both"/>
      </w:pPr>
      <w:r>
        <w:rPr>
          <w:rFonts w:ascii="Times New Roman"/>
          <w:b w:val="false"/>
          <w:i w:val="false"/>
          <w:color w:val="000000"/>
          <w:sz w:val="28"/>
        </w:rPr>
        <w:t>
      1) ЕАЭО СЭҚ ТН 8541 тауар позициясына түсіндірмелердің (А) бөлігінің (ІІ) тармағында:</w:t>
      </w:r>
    </w:p>
    <w:bookmarkEnd w:id="34"/>
    <w:bookmarkStart w:name="z36" w:id="35"/>
    <w:p>
      <w:pPr>
        <w:spacing w:after="0"/>
        <w:ind w:left="0"/>
        <w:jc w:val="both"/>
      </w:pPr>
      <w:r>
        <w:rPr>
          <w:rFonts w:ascii="Times New Roman"/>
          <w:b w:val="false"/>
          <w:i w:val="false"/>
          <w:color w:val="000000"/>
          <w:sz w:val="28"/>
        </w:rPr>
        <w:t>
      (2) тармақша мынадай редакцияда жазылсын:</w:t>
      </w:r>
    </w:p>
    <w:bookmarkEnd w:id="35"/>
    <w:p>
      <w:pPr>
        <w:spacing w:after="0"/>
        <w:ind w:left="0"/>
        <w:jc w:val="both"/>
      </w:pPr>
      <w:r>
        <w:rPr>
          <w:rFonts w:ascii="Times New Roman"/>
          <w:b w:val="false"/>
          <w:i w:val="false"/>
          <w:color w:val="000000"/>
          <w:sz w:val="28"/>
        </w:rPr>
        <w:t>
      "(2) Металл-оксид-жартылай өткізгіштер (МОП) құрылымы ретінде белгілі, өтпесі болуы мүмкін, болмауы да мүмкін, бірақ екі электрод арасында бар бос заряд жеткізгіштерінің туындаған кедейленуіне (немесе баюына) тәуелді дала транзисторлары. Дала транзисторындағы транзисторлы әсерді заряд жеткізгіштің тек бір типі пайдаланады (сондықтан олар униполярлы деп аталады). МОП-транзисторлардың криталында түзілетін (сол сияқты МОППТ ретінде белгілі) паразитті диодиндуктивті жүктеме сөнген кезде кері диод сияқты әрекет етуі мүмкін. Төрт электроды бар МОППТ тетродтар деп аталады.";</w:t>
      </w:r>
    </w:p>
    <w:bookmarkStart w:name="z37" w:id="36"/>
    <w:p>
      <w:pPr>
        <w:spacing w:after="0"/>
        <w:ind w:left="0"/>
        <w:jc w:val="both"/>
      </w:pPr>
      <w:r>
        <w:rPr>
          <w:rFonts w:ascii="Times New Roman"/>
          <w:b w:val="false"/>
          <w:i w:val="false"/>
          <w:color w:val="000000"/>
          <w:sz w:val="28"/>
        </w:rPr>
        <w:t>
      мынадай мазмұндағы (3) тармақпен толықтырылсын:</w:t>
      </w:r>
    </w:p>
    <w:bookmarkEnd w:id="36"/>
    <w:bookmarkStart w:name="z38" w:id="37"/>
    <w:p>
      <w:pPr>
        <w:spacing w:after="0"/>
        <w:ind w:left="0"/>
        <w:jc w:val="both"/>
      </w:pPr>
      <w:r>
        <w:rPr>
          <w:rFonts w:ascii="Times New Roman"/>
          <w:b w:val="false"/>
          <w:i w:val="false"/>
          <w:color w:val="000000"/>
          <w:sz w:val="28"/>
        </w:rPr>
        <w:t>
      "(3) Бекітпесі оқшауланған биполярлы транзисторлар (БТИЗ), олар үш электроды – бекітпе және екі жүктеу электроды (эмиттер мен коллектор) бар аспаптар болып табылады. Бекітпе мен эмиттер арасында тиісті кернеуді беру арқылы токты бір бағытта басқару жүзеге асырылады, яғни оны қосуға және сөндіруге болады. БТИЗ чиптер БТИЗ-ді қорғау және оның транзитор ретінде жұмыс істеуін қамтамасыз ету үшін бір корпуста диодтармен (БТИЗ құрамдастары) қиыстырылуы мүмкін.";</w:t>
      </w:r>
    </w:p>
    <w:bookmarkEnd w:id="37"/>
    <w:bookmarkStart w:name="z39" w:id="38"/>
    <w:p>
      <w:pPr>
        <w:spacing w:after="0"/>
        <w:ind w:left="0"/>
        <w:jc w:val="both"/>
      </w:pPr>
      <w:r>
        <w:rPr>
          <w:rFonts w:ascii="Times New Roman"/>
          <w:b w:val="false"/>
          <w:i w:val="false"/>
          <w:color w:val="000000"/>
          <w:sz w:val="28"/>
        </w:rPr>
        <w:t>
      2) ЕАЭО СЭҚ ТН 8704 тауар позициясына түсіндірмелердің (в) ерекшелігі мынадай редакцияда жазылсын:</w:t>
      </w:r>
    </w:p>
    <w:bookmarkEnd w:id="38"/>
    <w:bookmarkStart w:name="z40" w:id="39"/>
    <w:p>
      <w:pPr>
        <w:spacing w:after="0"/>
        <w:ind w:left="0"/>
        <w:jc w:val="both"/>
      </w:pPr>
      <w:r>
        <w:rPr>
          <w:rFonts w:ascii="Times New Roman"/>
          <w:b w:val="false"/>
          <w:i w:val="false"/>
          <w:color w:val="000000"/>
          <w:sz w:val="28"/>
        </w:rPr>
        <w:t xml:space="preserve">
      "(в) тауарларды жеткізуге арналған мотоциклдер сияқты жүктерді тасымалдау үшін жабдықталған мотоциклдер, мотороллерлер немесе мотовелосипедтер, осы тауар позициясының үш дөңгелекті көлік құралдарының сипаттамалары жоқ үш дөңгелекті велосипедтер және т.б. </w:t>
      </w:r>
      <w:r>
        <w:rPr>
          <w:rFonts w:ascii="Times New Roman"/>
          <w:b/>
          <w:i w:val="false"/>
          <w:color w:val="000000"/>
          <w:sz w:val="28"/>
        </w:rPr>
        <w:t>(8711 тауар позициясы)</w:t>
      </w:r>
      <w:r>
        <w:rPr>
          <w:rFonts w:ascii="Times New Roman"/>
          <w:b w:val="false"/>
          <w:i w:val="false"/>
          <w:color w:val="000000"/>
          <w:sz w:val="28"/>
        </w:rPr>
        <w:t>.";</w:t>
      </w:r>
    </w:p>
    <w:bookmarkEnd w:id="39"/>
    <w:bookmarkStart w:name="z41" w:id="40"/>
    <w:p>
      <w:pPr>
        <w:spacing w:after="0"/>
        <w:ind w:left="0"/>
        <w:jc w:val="both"/>
      </w:pPr>
      <w:r>
        <w:rPr>
          <w:rFonts w:ascii="Times New Roman"/>
          <w:b w:val="false"/>
          <w:i w:val="false"/>
          <w:color w:val="000000"/>
          <w:sz w:val="28"/>
        </w:rPr>
        <w:t>
      3) ЕАЭО СЭҚ ТН 9403 тауар позициясына түсіндірмелердің (1) тармағы мынадай редакцияда жазылсын:</w:t>
      </w:r>
    </w:p>
    <w:bookmarkEnd w:id="40"/>
    <w:bookmarkStart w:name="z42" w:id="41"/>
    <w:p>
      <w:pPr>
        <w:spacing w:after="0"/>
        <w:ind w:left="0"/>
        <w:jc w:val="both"/>
      </w:pPr>
      <w:r>
        <w:rPr>
          <w:rFonts w:ascii="Times New Roman"/>
          <w:b w:val="false"/>
          <w:i w:val="false"/>
          <w:color w:val="000000"/>
          <w:sz w:val="28"/>
        </w:rPr>
        <w:t xml:space="preserve">
      "(1) </w:t>
      </w:r>
      <w:r>
        <w:rPr>
          <w:rFonts w:ascii="Times New Roman"/>
          <w:b/>
          <w:i w:val="false"/>
          <w:color w:val="000000"/>
          <w:sz w:val="28"/>
        </w:rPr>
        <w:t>Жеке тұрғынжай, қонақүйлер және т.б.,</w:t>
      </w:r>
      <w:r>
        <w:rPr>
          <w:rFonts w:ascii="Times New Roman"/>
          <w:b w:val="false"/>
          <w:i w:val="false"/>
          <w:color w:val="000000"/>
          <w:sz w:val="28"/>
        </w:rPr>
        <w:t xml:space="preserve"> мыналар сияқты: әйнектелген шкафтар, ақжайма салатын сандықтар, нан салғыштар, комодтар, жоғары комодтар; пьедесталдар (еденге қоятын тұғырлар), өсімдіктер қоятын тұғырлар; туалет үстелдері; жазу үстелдерінің тумбалары; гардеробтар, ақжайма престері; кіреберіске арналған тұғырлар, қолшатырларға арналған тұғырлар; серванттар, ас үй ыдыстарына арналған шкафтар, буфеттер; өнімдерге арналған жәшіктер; кереует жанындағы үстелдер; кереуеттер (гардеробы бар кереуеттерді, жиналмалы кереуеттерді, жорыққа арналған кереуеттерді, балалар кереуеттерін және т.б. қоса алғанда); тігуге арналған үстелдер; орындықтар және аяқты қоюға арналған аяққа арналған орындықтар (тербелетін немесе тербелмейтін), камин ширмалары; өтпе желден қорғайтын ширмалар; тұғыры бар күлсалғыштар; ноталарды сақтауға арналған шкафтар, пюпитрлер (ноталарға арналған); балаларға арналған манеждер; тамақ тасуға арналған арбалар (жылытатын плитасы бар немесе онсыз).".</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