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78d5c" w14:textId="0a78d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қозғалтқышы бар моторлы көлік құралдары үшін зарядтау және сервистік инфрақұрылым объектілерін салу, сондай-ақ оларды электр желілеріне қосу кезінде рұқсат құжаттамасын ресімдеу тәртібі туралы</w:t>
      </w:r>
    </w:p>
    <w:p>
      <w:pPr>
        <w:spacing w:after="0"/>
        <w:ind w:left="0"/>
        <w:jc w:val="both"/>
      </w:pPr>
      <w:r>
        <w:rPr>
          <w:rFonts w:ascii="Times New Roman"/>
          <w:b w:val="false"/>
          <w:i w:val="false"/>
          <w:color w:val="000000"/>
          <w:sz w:val="28"/>
        </w:rPr>
        <w:t>Еуразиялық экономикалық комиссия Алқасының 2016 жылғы 27 желтоқсандағы № 35 ұсынымы.</w:t>
      </w:r>
    </w:p>
    <w:p>
      <w:pPr>
        <w:spacing w:after="0"/>
        <w:ind w:left="0"/>
        <w:jc w:val="both"/>
      </w:pPr>
      <w:bookmarkStart w:name="z0" w:id="0"/>
      <w:r>
        <w:rPr>
          <w:rFonts w:ascii="Times New Roman"/>
          <w:b w:val="false"/>
          <w:i w:val="false"/>
          <w:color w:val="000000"/>
          <w:sz w:val="28"/>
        </w:rPr>
        <w:t xml:space="preserve">
      Өнеркәсіптік ынтымақтастық туралы хаттаманың (2014 жылғы 29 мамырдағы Еуразиялық экономикалық одақ туралы шартқа </w:t>
      </w:r>
      <w:r>
        <w:rPr>
          <w:rFonts w:ascii="Times New Roman"/>
          <w:b w:val="false"/>
          <w:i w:val="false"/>
          <w:color w:val="000000"/>
          <w:sz w:val="28"/>
        </w:rPr>
        <w:t>№ 27 қосымша</w:t>
      </w:r>
      <w:r>
        <w:rPr>
          <w:rFonts w:ascii="Times New Roman"/>
          <w:b w:val="false"/>
          <w:i w:val="false"/>
          <w:color w:val="000000"/>
          <w:sz w:val="28"/>
        </w:rPr>
        <w:t>) 2-тармағы 2) тармақшасының екінші абзацына сәйкес Еуразиялық экономикалық комиссия Алқасы</w:t>
      </w:r>
    </w:p>
    <w:bookmarkEnd w:id="0"/>
    <w:bookmarkStart w:name="z1" w:id="1"/>
    <w:p>
      <w:pPr>
        <w:spacing w:after="0"/>
        <w:ind w:left="0"/>
        <w:jc w:val="both"/>
      </w:pPr>
      <w:r>
        <w:rPr>
          <w:rFonts w:ascii="Times New Roman"/>
          <w:b w:val="false"/>
          <w:i w:val="false"/>
          <w:color w:val="000000"/>
          <w:sz w:val="28"/>
        </w:rPr>
        <w:t>
      Еуразиялық үкіметаралық кеңестің 2015 жылғы 29 мамырдағы № 10 өкімімен бекітілген Еуразиялық экономикалық одаққа мүше мемлекеттерде электр қозғалтқышы бар моторлы көлік құралдарын жасап шығару мен пайдалануды ынталандыру жөніндегі 2015 – 2017 жылдарға арналған іс-шаралар жоспарының 6-тармағы негізінде,</w:t>
      </w:r>
    </w:p>
    <w:bookmarkEnd w:id="1"/>
    <w:bookmarkStart w:name="z2" w:id="2"/>
    <w:p>
      <w:pPr>
        <w:spacing w:after="0"/>
        <w:ind w:left="0"/>
        <w:jc w:val="both"/>
      </w:pPr>
      <w:r>
        <w:rPr>
          <w:rFonts w:ascii="Times New Roman"/>
          <w:b w:val="false"/>
          <w:i w:val="false"/>
          <w:color w:val="000000"/>
          <w:sz w:val="28"/>
        </w:rPr>
        <w:t>
      Еуразиялық экономикалық одаққа мүше мемлекеттерде электр қозғалтқышы бар моторлы көлік құралдарын пайдалануды ынталандыру мақсатында,</w:t>
      </w:r>
    </w:p>
    <w:bookmarkEnd w:id="2"/>
    <w:bookmarkStart w:name="z3" w:id="3"/>
    <w:p>
      <w:pPr>
        <w:spacing w:after="0"/>
        <w:ind w:left="0"/>
        <w:jc w:val="both"/>
      </w:pPr>
      <w:r>
        <w:rPr>
          <w:rFonts w:ascii="Times New Roman"/>
          <w:b w:val="false"/>
          <w:i w:val="false"/>
          <w:color w:val="000000"/>
          <w:sz w:val="28"/>
        </w:rPr>
        <w:t>
      Еуразиялық экономикалық одаққа мүше мемлекеттерге Ұсыным Еуразиялық экономикалық одақтың ресми сайтында жаряиланған күннен бастап саланы дамытудың ұлттық басымдықтарына сәйкес келетін бөлікте:</w:t>
      </w:r>
    </w:p>
    <w:bookmarkEnd w:id="3"/>
    <w:bookmarkStart w:name="z4" w:id="4"/>
    <w:p>
      <w:pPr>
        <w:spacing w:after="0"/>
        <w:ind w:left="0"/>
        <w:jc w:val="both"/>
      </w:pPr>
      <w:r>
        <w:rPr>
          <w:rFonts w:ascii="Times New Roman"/>
          <w:b w:val="false"/>
          <w:i w:val="false"/>
          <w:color w:val="000000"/>
          <w:sz w:val="28"/>
        </w:rPr>
        <w:t>
      электр қозғалтқышы бар моторлы көлік құралдары үшін зарядтау және сервистік инфрақұрылым объектілерін салу кезінде жер бөлудің (жер учаскелерін бөлудің) және рұқсат құжаттамасын ресімдеудің оңайлатылған тәртібін әзірлеуді;</w:t>
      </w:r>
    </w:p>
    <w:bookmarkEnd w:id="4"/>
    <w:bookmarkStart w:name="z5" w:id="5"/>
    <w:p>
      <w:pPr>
        <w:spacing w:after="0"/>
        <w:ind w:left="0"/>
        <w:jc w:val="both"/>
      </w:pPr>
      <w:r>
        <w:rPr>
          <w:rFonts w:ascii="Times New Roman"/>
          <w:b w:val="false"/>
          <w:i w:val="false"/>
          <w:color w:val="000000"/>
          <w:sz w:val="28"/>
        </w:rPr>
        <w:t>
      күрделі құрылыс объектілерін (көппәтерлі үйлердің, әкімшілік, офистік және қоғамдық ғимараттар, гараждық кешендер жагнындағы ашық және жабық орынтұрақтар) салуды регламенттейтін нормалар мен қағидаларға оларды электр қозғалтқышы бар моторлы көлік құралдары үшін зарядтау колонкаларын (станцияларын) орналастыру мен пайдалануға қойылатын талаптармен толықтыру бөлігінде өзгерістер енгізуді;</w:t>
      </w:r>
    </w:p>
    <w:bookmarkEnd w:id="5"/>
    <w:bookmarkStart w:name="z6" w:id="6"/>
    <w:p>
      <w:pPr>
        <w:spacing w:after="0"/>
        <w:ind w:left="0"/>
        <w:jc w:val="both"/>
      </w:pPr>
      <w:r>
        <w:rPr>
          <w:rFonts w:ascii="Times New Roman"/>
          <w:b w:val="false"/>
          <w:i w:val="false"/>
          <w:color w:val="000000"/>
          <w:sz w:val="28"/>
        </w:rPr>
        <w:t>
      электр қозғалтқышы бар моторлы көлік құралдары үшін зарядтау колонкаларын (станцияларын) енгізуді және оларды жұмыс істеп тұрған көлік инфрақұрылымы объектілеріне техникалық қосуды келісу тәртібін әзірлеуді;</w:t>
      </w:r>
    </w:p>
    <w:bookmarkEnd w:id="6"/>
    <w:bookmarkStart w:name="z7" w:id="7"/>
    <w:p>
      <w:pPr>
        <w:spacing w:after="0"/>
        <w:ind w:left="0"/>
        <w:jc w:val="both"/>
      </w:pPr>
      <w:r>
        <w:rPr>
          <w:rFonts w:ascii="Times New Roman"/>
          <w:b w:val="false"/>
          <w:i w:val="false"/>
          <w:color w:val="000000"/>
          <w:sz w:val="28"/>
        </w:rPr>
        <w:t>
      электр қозғалтқышы бар моторлы көлік құралдары үшін зарядтау және сервистік инфрақұрылым объектілерін салу, сондай-ақ оларды электр желілеріне қосу кезінде рұқсат құжаттамасын электрондық түрде ресімдеуді қамтамасыз етуді ұсынады.</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