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fdd6" w14:textId="a1ffd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18 тамыздағы № 101 шешіміне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16 қаңтардағы № 3 шешімі.</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Еуразиялық экономикалық комиссия Алқасының 2015 жылғы 18 тамыздағы "Қытай Халық Республикасында шығарылатын және Еуразиялық экономикалық одақтың кедендік аумағына әкелінетін, мұнай және газ ұңғымаларын бұрғылау мен пайдалануға қолданылатын жіксіз болат құбырларға қатысты демпингке қарсы шаралар қолдану туралы" № 101 шешіміне №1 қосымшадағы және №3 қосымшаның 4-позициясындағы "Өндіруші" графасындағы "Hunting Energy" деген сөздер "Hunting Energy Services" деген сөздермен ауыстырылсын.</w:t>
      </w:r>
    </w:p>
    <w:bookmarkEnd w:id="1"/>
    <w:bookmarkStart w:name="z2" w:id="2"/>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және Еуразиялық экономикалық комиссия Алқасының 2015 жылғы 18 тамыздағы № 101 шешімі күшіне енген күннен бастап пайда болатын құқықтық қатынастарда қолданылады.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