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0e5a" w14:textId="fe90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"Электротехника және радиоэлектроника бұйымдарында қауіпті заттарды қолдануды шектеу туралы" техникалық регламентінің (ЕАЭО ТР 037/2016)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28 ақпандағы № 25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Кеден одағының техникалық регламентін әзірлеу, қабылдау, өзгерістер енгізу және күшін жою тәртібі туралы ереженің 6-тармағын ескере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Мынадай:</w:t>
      </w:r>
    </w:p>
    <w:bookmarkEnd w:id="1"/>
    <w:bookmarkStart w:name="z2" w:id="2"/>
    <w:p>
      <w:pPr>
        <w:spacing w:after="0"/>
        <w:ind w:left="0"/>
        <w:jc w:val="both"/>
      </w:pPr>
      <w:r>
        <w:rPr>
          <w:rFonts w:ascii="Times New Roman"/>
          <w:b w:val="false"/>
          <w:i w:val="false"/>
          <w:color w:val="000000"/>
          <w:sz w:val="28"/>
        </w:rPr>
        <w:t>
      а) Еуразиялық экономикалық одақтың "Аттракциондардың қауіпсіздігі туралы" техникалық регламентінің (ЕАЭО ТР 038/2016) техникалық реттеу объектісі болып табылатын өнімдерге қатысты (бұдан әрі тиісінше – өнім, техникалық регламент) техникалық регламент күшіне енген күнге дейін берілген немесе қабылданған Еуразиялық экономикалық одақ (бұдан әрі – Одақ) құқығына кіретін актілермен немесе Одаққа мүше мемлекеттің (бұдан әрі – мүше мемлекет) заңнамасымен белгіленген міндетті талаптарға сәйкестігін бағалау туралы құжаттар олардың әрекет ету мерзімі аяқталғанға дейін, бірақ 2019 жылғы 18 қазаннан кешіктірілмегенше жарамды;</w:t>
      </w:r>
    </w:p>
    <w:bookmarkEnd w:id="2"/>
    <w:bookmarkStart w:name="z3" w:id="3"/>
    <w:p>
      <w:pPr>
        <w:spacing w:after="0"/>
        <w:ind w:left="0"/>
        <w:jc w:val="both"/>
      </w:pPr>
      <w:r>
        <w:rPr>
          <w:rFonts w:ascii="Times New Roman"/>
          <w:b w:val="false"/>
          <w:i w:val="false"/>
          <w:color w:val="000000"/>
          <w:sz w:val="28"/>
        </w:rPr>
        <w:t>
      Техникалық регламент күшіне енген күннен бастап өнімнің бұрын Одақ құқығына кіретін актілермен немесе мүше мемлекеттің заңнамасымен белгіленген міндетті талаптарға сәйкестігін бағалау туралы құжаттарды беруге немесе қабылдауға жол берілмейді;</w:t>
      </w:r>
    </w:p>
    <w:bookmarkEnd w:id="3"/>
    <w:bookmarkStart w:name="z4" w:id="4"/>
    <w:p>
      <w:pPr>
        <w:spacing w:after="0"/>
        <w:ind w:left="0"/>
        <w:jc w:val="both"/>
      </w:pPr>
      <w:r>
        <w:rPr>
          <w:rFonts w:ascii="Times New Roman"/>
          <w:b w:val="false"/>
          <w:i w:val="false"/>
          <w:color w:val="000000"/>
          <w:sz w:val="28"/>
        </w:rPr>
        <w:t>
      б) 2019 жылғы 18 қазанға дейін мүше мемлекеттердің аумақтарында техникалық регламент күшіне енген күнге дейін Одақ құқығына кіретін актілермен немесе мүше мемлекеттің заңнамасымен белгіленген міндетті талаптарға сәйкестігін міндетті бағалауға жатпайтын өнімдерді өнімнің сәйкестігін міндетті бағалау туралы құжаттарсыз және ұлттық сәйкестік белгісімен (нарықтағы айналым белгісімен) таңбалаусыз  өндіруге және айналымға шығаруға жол беріледі;</w:t>
      </w:r>
    </w:p>
    <w:bookmarkEnd w:id="4"/>
    <w:bookmarkStart w:name="z5" w:id="5"/>
    <w:p>
      <w:pPr>
        <w:spacing w:after="0"/>
        <w:ind w:left="0"/>
        <w:jc w:val="both"/>
      </w:pPr>
      <w:r>
        <w:rPr>
          <w:rFonts w:ascii="Times New Roman"/>
          <w:b w:val="false"/>
          <w:i w:val="false"/>
          <w:color w:val="000000"/>
          <w:sz w:val="28"/>
        </w:rPr>
        <w:t>
      в) 2019 жылғы 18 қазанға дейін мүше мемлекеттердің аумақтарында бұрын Одақ құқығына кіретін актілермен немесе мүше мемлекеттің заңнамасымен белгіленген міндетті талаптарға сәйкес техникалық регламент күшіне енген күнге дейін берілген немесе қабылданған көрсетілген міндетті талаптарға сәйкестігін бағалау туралы құжаттар болған жағдайда өнімдерді өндіруге және айналымға шығаруға жол беріледі;</w:t>
      </w:r>
    </w:p>
    <w:bookmarkEnd w:id="5"/>
    <w:bookmarkStart w:name="z6" w:id="6"/>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айналым белгісімен) таңбаланады. Мұндай өнімді Одақ нарығында өнімнің бірыңғай айналым белгісімен таңбалауға жол берілмейді;</w:t>
      </w:r>
    </w:p>
    <w:bookmarkEnd w:id="6"/>
    <w:bookmarkStart w:name="z7" w:id="7"/>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айналымына осы өнімнің (тағайындалған ресурстың) пайдалану құжаттарымен белгіленген қызмет етуінің тағайындалған мерзімі ішінде жол беріледі. Осы өнімді пайдалану құжаттарымен белгіленген қызмет етуінің тағайындалған мерзімі (тағайындалған ресурсы) өткеннен кейін тағайындалуы бойынша пайдалануға техникалық регламенттің 84 – 90 тармақтарымен белгіленген тәртіпте қалған ресурсқа бағалау жүргізілгеннен кейін жол беріледі деп белгіленсін.</w:t>
      </w:r>
    </w:p>
    <w:bookmarkEnd w:id="7"/>
    <w:bookmarkStart w:name="z8" w:id="8"/>
    <w:p>
      <w:pPr>
        <w:spacing w:after="0"/>
        <w:ind w:left="0"/>
        <w:jc w:val="both"/>
      </w:pPr>
      <w:r>
        <w:rPr>
          <w:rFonts w:ascii="Times New Roman"/>
          <w:b w:val="false"/>
          <w:i w:val="false"/>
          <w:color w:val="000000"/>
          <w:sz w:val="28"/>
        </w:rPr>
        <w:t>
      2. Ресей Федерациясы Үкіметінен:</w:t>
      </w:r>
    </w:p>
    <w:bookmarkEnd w:id="8"/>
    <w:bookmarkStart w:name="z9" w:id="9"/>
    <w:p>
      <w:pPr>
        <w:spacing w:after="0"/>
        <w:ind w:left="0"/>
        <w:jc w:val="both"/>
      </w:pPr>
      <w:r>
        <w:rPr>
          <w:rFonts w:ascii="Times New Roman"/>
          <w:b w:val="false"/>
          <w:i w:val="false"/>
          <w:color w:val="000000"/>
          <w:sz w:val="28"/>
        </w:rPr>
        <w:t>
      а) зерттеулер (сынақтар) мен өлшемдер қағидалары мен әдістерін, соның ішінде техникалық регламент талаптарын қолдану мен орындау және техникалық реттеу объектілерінің сәйкестілігін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w:t>
      </w:r>
    </w:p>
    <w:bookmarkEnd w:id="9"/>
    <w:bookmarkStart w:name="z10" w:id="10"/>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құжатты ұсынумен ілесе жүргізілетін өнімдер тізбесінің жобасын мүше мемлекеттермен бірлесе отырып әзірлеуді және техникалық регламент күшіне енген күнге дейін Еуразиялық экономикалық комиссияға ұсынуды қамтамасыз ету сұралсын.</w:t>
      </w:r>
    </w:p>
    <w:bookmarkEnd w:id="10"/>
    <w:bookmarkStart w:name="z11" w:id="11"/>
    <w:p>
      <w:pPr>
        <w:spacing w:after="0"/>
        <w:ind w:left="0"/>
        <w:jc w:val="both"/>
      </w:pPr>
      <w:r>
        <w:rPr>
          <w:rFonts w:ascii="Times New Roman"/>
          <w:b w:val="false"/>
          <w:i w:val="false"/>
          <w:color w:val="000000"/>
          <w:sz w:val="28"/>
        </w:rPr>
        <w:t>
      3. Осы Шешім Еуразиялық экономикалық комиссия Кеңесінің Еуразиялық экономикалық одақтың "Аттракциондардың қауіпсіздігі туралы" техникалық регламентін қабылдау туралы шешімі күшіне енген күннен бастап, бірақ ерте дегенде осы Шешім ресми жарияланған күннен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