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963f" w14:textId="af79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Еуразиялық экономикалық одақ шеңберінде өзара іс-қимылды жүзеге асыратын кеден органдары туралы</w:t>
      </w:r>
    </w:p>
    <w:p>
      <w:pPr>
        <w:spacing w:after="0"/>
        <w:ind w:left="0"/>
        <w:jc w:val="both"/>
      </w:pPr>
      <w:r>
        <w:rPr>
          <w:rFonts w:ascii="Times New Roman"/>
          <w:b w:val="false"/>
          <w:i w:val="false"/>
          <w:color w:val="000000"/>
          <w:sz w:val="28"/>
        </w:rPr>
        <w:t>Еуразиялық экономикалық комиссия Алқасының 2017 жылғы 30 маусымдағы № 73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(бұдан әрі – Кодекс) 146-бабы 4-тармағының 12-тармақшасына, 371-бабының 12-тармағына және 373-бабының 13-тармағына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а) Кодекстің 146-бабы 4-тармағының 12-тармақшасында көзделген Еуразиялық экономикалық одаққа мүше мемлекеттің (бұдан әрі – мүше мемлекет) мемлекеттік органының растауын аумағында жөнелтетін кеден органы орналасқан мүше мемлекеттің орталық кеден органына ұсынуды аумағында межелі белгіленген кеден органы орналасқан мүше мемлекеттің орталық кеден органы жүзеге асырады;</w:t>
      </w:r>
    </w:p>
    <w:bookmarkEnd w:id="2"/>
    <w:bookmarkStart w:name="z4" w:id="3"/>
    <w:p>
      <w:pPr>
        <w:spacing w:after="0"/>
        <w:ind w:left="0"/>
        <w:jc w:val="both"/>
      </w:pPr>
      <w:r>
        <w:rPr>
          <w:rFonts w:ascii="Times New Roman"/>
          <w:b w:val="false"/>
          <w:i w:val="false"/>
          <w:color w:val="000000"/>
          <w:sz w:val="28"/>
        </w:rPr>
        <w:t>
      б) Кодекстің 371-бабына сәйкес құжаттардың көшірмелерін және (немесе) мәліметтерді ұсыну туралы сұрау салуды жіберу және орындау мүше мемлекеттердің орталық кеден органдары арасындағы да, мүше мемлекеттердің тікелей аумақтық кеден органдары арасындағы да өзара іс-қимыл шеңберінде жүзеге асырылады.</w:t>
      </w:r>
    </w:p>
    <w:bookmarkEnd w:id="3"/>
    <w:p>
      <w:pPr>
        <w:spacing w:after="0"/>
        <w:ind w:left="0"/>
        <w:jc w:val="both"/>
      </w:pPr>
      <w:r>
        <w:rPr>
          <w:rFonts w:ascii="Times New Roman"/>
          <w:b w:val="false"/>
          <w:i w:val="false"/>
          <w:color w:val="000000"/>
          <w:sz w:val="28"/>
        </w:rPr>
        <w:t>
      Егер сұрау салуды жіберу қажет мүше мемлекеттің кеден органын анықтау мүмкін болмаған жағдайда, бір мүше мемлекеттің орталық кеден органы басқа мүше мемлекеттердің орталық кеден органдарына сұрау салуды жіберуді жүзеге асырады;</w:t>
      </w:r>
    </w:p>
    <w:bookmarkStart w:name="z5" w:id="4"/>
    <w:p>
      <w:pPr>
        <w:spacing w:after="0"/>
        <w:ind w:left="0"/>
        <w:jc w:val="both"/>
      </w:pPr>
      <w:r>
        <w:rPr>
          <w:rFonts w:ascii="Times New Roman"/>
          <w:b w:val="false"/>
          <w:i w:val="false"/>
          <w:color w:val="000000"/>
          <w:sz w:val="28"/>
        </w:rPr>
        <w:t>
      в) Кодекстің 373-бабына сәйкес кедендік бақылау жүргізу туралы тапсырмаларды жіберуді және орындалуын қамтамасыз етуді мүше мемлекеттердің орталық кеден органдары жүзеге асырады.</w:t>
      </w:r>
    </w:p>
    <w:bookmarkEnd w:id="4"/>
    <w:p>
      <w:pPr>
        <w:spacing w:after="0"/>
        <w:ind w:left="0"/>
        <w:jc w:val="both"/>
      </w:pPr>
      <w:r>
        <w:rPr>
          <w:rFonts w:ascii="Times New Roman"/>
          <w:b w:val="false"/>
          <w:i w:val="false"/>
          <w:color w:val="000000"/>
          <w:sz w:val="28"/>
        </w:rPr>
        <w:t>
      Мүше мемлекеттердің орталық кеден органдары белгілеген жағдайларда, кедендік бақылау жүргізу туралы тапсырмаларды жіберуді және орындалуын қамтамасыз етуді мүше мемлекеттердің аумақтық кеден органдары жүзеге асыруы мүмкін деп белгіленсін.</w:t>
      </w:r>
    </w:p>
    <w:bookmarkStart w:name="z6" w:id="5"/>
    <w:p>
      <w:pPr>
        <w:spacing w:after="0"/>
        <w:ind w:left="0"/>
        <w:jc w:val="both"/>
      </w:pPr>
      <w:r>
        <w:rPr>
          <w:rFonts w:ascii="Times New Roman"/>
          <w:b w:val="false"/>
          <w:i w:val="false"/>
          <w:color w:val="000000"/>
          <w:sz w:val="28"/>
        </w:rPr>
        <w:t>
      2. Осы Шешімді қолдану мақсаттары үшін:</w:t>
      </w:r>
    </w:p>
    <w:bookmarkEnd w:id="5"/>
    <w:bookmarkStart w:name="z7" w:id="6"/>
    <w:p>
      <w:pPr>
        <w:spacing w:after="0"/>
        <w:ind w:left="0"/>
        <w:jc w:val="both"/>
      </w:pPr>
      <w:r>
        <w:rPr>
          <w:rFonts w:ascii="Times New Roman"/>
          <w:b w:val="false"/>
          <w:i w:val="false"/>
          <w:color w:val="000000"/>
          <w:sz w:val="28"/>
        </w:rPr>
        <w:t>
      а) мүше мемлекеттердің орталық кеден органдары деп:</w:t>
      </w:r>
    </w:p>
    <w:bookmarkEnd w:id="6"/>
    <w:p>
      <w:pPr>
        <w:spacing w:after="0"/>
        <w:ind w:left="0"/>
        <w:jc w:val="both"/>
      </w:pPr>
      <w:r>
        <w:rPr>
          <w:rFonts w:ascii="Times New Roman"/>
          <w:b w:val="false"/>
          <w:i w:val="false"/>
          <w:color w:val="000000"/>
          <w:sz w:val="28"/>
        </w:rPr>
        <w:t>
      Армения Республикасы үшін – Армения Республикасы Үкіметінің жанындағы Мемлекеттік кірістер комитеті;</w:t>
      </w:r>
    </w:p>
    <w:p>
      <w:pPr>
        <w:spacing w:after="0"/>
        <w:ind w:left="0"/>
        <w:jc w:val="both"/>
      </w:pPr>
      <w:r>
        <w:rPr>
          <w:rFonts w:ascii="Times New Roman"/>
          <w:b w:val="false"/>
          <w:i w:val="false"/>
          <w:color w:val="000000"/>
          <w:sz w:val="28"/>
        </w:rPr>
        <w:t>
      Беларусь Республикасы үшін – Беларусь Республикасының Мемлекеттік кеден комитеті;</w:t>
      </w:r>
    </w:p>
    <w:p>
      <w:pPr>
        <w:spacing w:after="0"/>
        <w:ind w:left="0"/>
        <w:jc w:val="both"/>
      </w:pPr>
      <w:r>
        <w:rPr>
          <w:rFonts w:ascii="Times New Roman"/>
          <w:b w:val="false"/>
          <w:i w:val="false"/>
          <w:color w:val="000000"/>
          <w:sz w:val="28"/>
        </w:rPr>
        <w:t>
      Қазақстан Республикасы үшін –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Қырғыз Республикасы үшін – Қырғыз Республикасы Үкіметі жанындағы Мемлекеттік кеден қызметі;</w:t>
      </w:r>
    </w:p>
    <w:p>
      <w:pPr>
        <w:spacing w:after="0"/>
        <w:ind w:left="0"/>
        <w:jc w:val="both"/>
      </w:pPr>
      <w:r>
        <w:rPr>
          <w:rFonts w:ascii="Times New Roman"/>
          <w:b w:val="false"/>
          <w:i w:val="false"/>
          <w:color w:val="000000"/>
          <w:sz w:val="28"/>
        </w:rPr>
        <w:t>
      Ресей Федерациясы үшін – Федералдық кеден қызметі түсіндіріледі;</w:t>
      </w:r>
    </w:p>
    <w:bookmarkStart w:name="z8" w:id="7"/>
    <w:p>
      <w:pPr>
        <w:spacing w:after="0"/>
        <w:ind w:left="0"/>
        <w:jc w:val="both"/>
      </w:pPr>
      <w:r>
        <w:rPr>
          <w:rFonts w:ascii="Times New Roman"/>
          <w:b w:val="false"/>
          <w:i w:val="false"/>
          <w:color w:val="000000"/>
          <w:sz w:val="28"/>
        </w:rPr>
        <w:t>
      б) мүше мемлекеттердің аумақтық кеден органдары деп:</w:t>
      </w:r>
    </w:p>
    <w:bookmarkEnd w:id="7"/>
    <w:p>
      <w:pPr>
        <w:spacing w:after="0"/>
        <w:ind w:left="0"/>
        <w:jc w:val="both"/>
      </w:pPr>
      <w:r>
        <w:rPr>
          <w:rFonts w:ascii="Times New Roman"/>
          <w:b w:val="false"/>
          <w:i w:val="false"/>
          <w:color w:val="000000"/>
          <w:sz w:val="28"/>
        </w:rPr>
        <w:t>
      Армения Республикасы үшін – кедендер, кедендік бекеттер;</w:t>
      </w:r>
    </w:p>
    <w:p>
      <w:pPr>
        <w:spacing w:after="0"/>
        <w:ind w:left="0"/>
        <w:jc w:val="both"/>
      </w:pPr>
      <w:r>
        <w:rPr>
          <w:rFonts w:ascii="Times New Roman"/>
          <w:b w:val="false"/>
          <w:i w:val="false"/>
          <w:color w:val="000000"/>
          <w:sz w:val="28"/>
        </w:rPr>
        <w:t>
      Беларусь Республикасы үшін – кедендер;</w:t>
      </w:r>
    </w:p>
    <w:p>
      <w:pPr>
        <w:spacing w:after="0"/>
        <w:ind w:left="0"/>
        <w:jc w:val="both"/>
      </w:pPr>
      <w:r>
        <w:rPr>
          <w:rFonts w:ascii="Times New Roman"/>
          <w:b w:val="false"/>
          <w:i w:val="false"/>
          <w:color w:val="000000"/>
          <w:sz w:val="28"/>
        </w:rPr>
        <w:t>
      Қазақстан Республикасы үшін – Қазақстан Республикасының Қаржы министрлігі Мемлекеттік кірістер комитетінің облыстар (республикалық маңызы бар қалалар, астана) бойынша аумақтық бөлімшелері, кедендер;</w:t>
      </w:r>
    </w:p>
    <w:p>
      <w:pPr>
        <w:spacing w:after="0"/>
        <w:ind w:left="0"/>
        <w:jc w:val="both"/>
      </w:pPr>
      <w:r>
        <w:rPr>
          <w:rFonts w:ascii="Times New Roman"/>
          <w:b w:val="false"/>
          <w:i w:val="false"/>
          <w:color w:val="000000"/>
          <w:sz w:val="28"/>
        </w:rPr>
        <w:t>
      Қырғыз Республикасы үшін – кедендер;</w:t>
      </w:r>
    </w:p>
    <w:p>
      <w:pPr>
        <w:spacing w:after="0"/>
        <w:ind w:left="0"/>
        <w:jc w:val="both"/>
      </w:pPr>
      <w:r>
        <w:rPr>
          <w:rFonts w:ascii="Times New Roman"/>
          <w:b w:val="false"/>
          <w:i w:val="false"/>
          <w:color w:val="000000"/>
          <w:sz w:val="28"/>
        </w:rPr>
        <w:t>
      Ресей Федерациясы үшін – өңірлік кеден басқармалары, кедендер түсіндіріледі.</w:t>
      </w:r>
    </w:p>
    <w:bookmarkStart w:name="z9" w:id="8"/>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2017 жылғы 11 сәуірдегі Еуразиялық экономикалық одақтың Кеден кодексі туралы шарт күшіне енген күннен кейін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