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3524" w14:textId="be53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гидравликалық құбыр кілтін, әмбебап машина кілтін және бұрғылау құбырын айналдырғышты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2017 жылғы 18 шілдедегі № 88 шешімі</w:t>
      </w:r>
    </w:p>
    <w:p>
      <w:pPr>
        <w:spacing w:after="0"/>
        <w:ind w:left="0"/>
        <w:jc w:val="left"/>
      </w:pPr>
    </w:p>
    <w:p>
      <w:pPr>
        <w:spacing w:after="0"/>
        <w:ind w:left="0"/>
        <w:jc w:val="both"/>
      </w:pPr>
      <w:r>
        <w:rPr>
          <w:rFonts w:ascii="Times New Roman"/>
          <w:b w:val="false"/>
          <w:i w:val="false"/>
          <w:color w:val="000000"/>
          <w:sz w:val="28"/>
        </w:rPr>
        <w:t xml:space="preserve">
      Кеден одағының </w:t>
      </w:r>
      <w:r>
        <w:rPr>
          <w:rFonts w:ascii="Times New Roman"/>
          <w:b w:val="false"/>
          <w:i w:val="false"/>
          <w:color w:val="000000"/>
          <w:sz w:val="28"/>
        </w:rPr>
        <w:t>Кеден кодексінің</w:t>
      </w:r>
      <w:r>
        <w:rPr>
          <w:rFonts w:ascii="Times New Roman"/>
          <w:b w:val="false"/>
          <w:i w:val="false"/>
          <w:color w:val="000000"/>
          <w:sz w:val="28"/>
        </w:rPr>
        <w:t xml:space="preserve"> 52-бабы 7-тармағына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Оны айналдыру арқылы құбырларды бұрап нығайту және бұрап ажырату жүргізілетін гидравликалық мотордан, сондай-ақ құбырларды шегендеуге арналған қатты балқытылған ішпектермен жабдықталған иектерден, ашық тұрғанда ол арқылы кілттің корпусына құбыр енгізілетін және шегенделетін механикалық есіктен құрастырылған бұрғылау, шегендеу және сорғы-компрессорлық құбырларды бұрап нығайтуға және бұрап ажыратуға арналған жабдықты ұсынатын гидравликалық құбыр кілті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8479 тауар позициясында сыныпталады  (гидравликалық құбыр кілті кескінінің үлгісі </w:t>
      </w:r>
      <w:r>
        <w:rPr>
          <w:rFonts w:ascii="Times New Roman"/>
          <w:b w:val="false"/>
          <w:i w:val="false"/>
          <w:color w:val="000000"/>
          <w:sz w:val="28"/>
        </w:rPr>
        <w:t>№ 1 қосымшада</w:t>
      </w:r>
      <w:r>
        <w:rPr>
          <w:rFonts w:ascii="Times New Roman"/>
          <w:b w:val="false"/>
          <w:i w:val="false"/>
          <w:color w:val="000000"/>
          <w:sz w:val="28"/>
        </w:rPr>
        <w:t xml:space="preserve"> берілген).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Бұрғылау, шегендеу және сорғы-компрессорлық құбырларды бұрап нығайтуға және бұрап ажыратуға, сондай-ақ құбырлардың бұрандалы қосылыстарын мықтап бекітуге және босатуға арналған жабдықты ұсынатын, қол аспаптарынан қолға алып жүруге мүмкіндік бермейтін габариттік өлшемдері және салмақ сипаттамасы бойынша ерекшеленетін әмбебап машина кілті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8479 тауар позициясында сыныпталады (әмбебап   машина кілті кескінінің үлгісі </w:t>
      </w:r>
      <w:r>
        <w:rPr>
          <w:rFonts w:ascii="Times New Roman"/>
          <w:b w:val="false"/>
          <w:i w:val="false"/>
          <w:color w:val="000000"/>
          <w:sz w:val="28"/>
        </w:rPr>
        <w:t>№ 2 қосымшада</w:t>
      </w:r>
      <w:r>
        <w:rPr>
          <w:rFonts w:ascii="Times New Roman"/>
          <w:b w:val="false"/>
          <w:i w:val="false"/>
          <w:color w:val="000000"/>
          <w:sz w:val="28"/>
        </w:rPr>
        <w:t xml:space="preserve"> берілген).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Бұрғылау жабдығының бөлігін ұсынатын, бұрғылау құбырын баяу айналдыру және бұрғылау құбырларын жылдам біріктіру үшін пайдаланылатын, құбырларды бұрап бұрап нығайту және бұрап ажырату мүмкіндігі бар, гидравликалық немесе пневматикалық мотордың көмегімен жұмыс істейтін бұрғылау құбырының айналдырғышы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8431 тауар позициясында сыныпталады (бұрғылау құбырының айналдырғышы кескінінің үлгісі №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5" w:id="0"/>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18 шілдедегі</w:t>
            </w:r>
            <w:r>
              <w:br/>
            </w:r>
            <w:r>
              <w:rPr>
                <w:rFonts w:ascii="Times New Roman"/>
                <w:b w:val="false"/>
                <w:i w:val="false"/>
                <w:color w:val="000000"/>
                <w:sz w:val="20"/>
              </w:rPr>
              <w:t>№ 88 шешіміне</w:t>
            </w:r>
            <w:r>
              <w:br/>
            </w:r>
            <w:r>
              <w:rPr>
                <w:rFonts w:ascii="Times New Roman"/>
                <w:b w:val="false"/>
                <w:i w:val="false"/>
                <w:color w:val="000000"/>
                <w:sz w:val="20"/>
              </w:rPr>
              <w:t>№ 1 ҚОСЫМША</w:t>
            </w:r>
          </w:p>
        </w:tc>
      </w:tr>
    </w:tbl>
    <w:bookmarkStart w:name="z7" w:id="1"/>
    <w:p>
      <w:pPr>
        <w:spacing w:after="0"/>
        <w:ind w:left="0"/>
        <w:jc w:val="left"/>
      </w:pPr>
      <w:r>
        <w:rPr>
          <w:rFonts w:ascii="Times New Roman"/>
          <w:b/>
          <w:i w:val="false"/>
          <w:color w:val="000000"/>
        </w:rPr>
        <w:t xml:space="preserve"> Гидравликалық құбыр кілті кескінінің</w:t>
      </w:r>
      <w:r>
        <w:br/>
      </w:r>
      <w:r>
        <w:rPr>
          <w:rFonts w:ascii="Times New Roman"/>
          <w:b/>
          <w:i w:val="false"/>
          <w:color w:val="000000"/>
        </w:rPr>
        <w:t>ҮЛГІСІ</w:t>
      </w:r>
    </w:p>
    <w:bookmarkEnd w:id="1"/>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0480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18 шілдедегі</w:t>
            </w:r>
            <w:r>
              <w:br/>
            </w:r>
            <w:r>
              <w:rPr>
                <w:rFonts w:ascii="Times New Roman"/>
                <w:b w:val="false"/>
                <w:i w:val="false"/>
                <w:color w:val="000000"/>
                <w:sz w:val="20"/>
              </w:rPr>
              <w:t>№ 88 шешіміне</w:t>
            </w:r>
            <w:r>
              <w:br/>
            </w:r>
            <w:r>
              <w:rPr>
                <w:rFonts w:ascii="Times New Roman"/>
                <w:b w:val="false"/>
                <w:i w:val="false"/>
                <w:color w:val="000000"/>
                <w:sz w:val="20"/>
              </w:rPr>
              <w:t>№ 2 ҚОСЫМША</w:t>
            </w:r>
          </w:p>
        </w:tc>
      </w:tr>
    </w:tbl>
    <w:bookmarkStart w:name="z9" w:id="2"/>
    <w:p>
      <w:pPr>
        <w:spacing w:after="0"/>
        <w:ind w:left="0"/>
        <w:jc w:val="left"/>
      </w:pPr>
      <w:r>
        <w:rPr>
          <w:rFonts w:ascii="Times New Roman"/>
          <w:b/>
          <w:i w:val="false"/>
          <w:color w:val="000000"/>
        </w:rPr>
        <w:t xml:space="preserve"> Әмбебап машина кілті кескінінің</w:t>
      </w:r>
      <w:r>
        <w:br/>
      </w:r>
      <w:r>
        <w:rPr>
          <w:rFonts w:ascii="Times New Roman"/>
          <w:b/>
          <w:i w:val="false"/>
          <w:color w:val="000000"/>
        </w:rPr>
        <w:t>ҮЛГІСІ</w:t>
      </w:r>
    </w:p>
    <w:bookmarkEnd w:id="2"/>
    <w:p>
      <w:pPr>
        <w:spacing w:after="0"/>
        <w:ind w:left="0"/>
        <w:jc w:val="left"/>
      </w:pPr>
      <w:r>
        <w:br/>
      </w:r>
    </w:p>
    <w:p>
      <w:pPr>
        <w:spacing w:after="0"/>
        <w:ind w:left="0"/>
        <w:jc w:val="both"/>
      </w:pPr>
      <w:r>
        <w:drawing>
          <wp:inline distT="0" distB="0" distL="0" distR="0">
            <wp:extent cx="38100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18 шілдедегі</w:t>
            </w:r>
            <w:r>
              <w:br/>
            </w:r>
            <w:r>
              <w:rPr>
                <w:rFonts w:ascii="Times New Roman"/>
                <w:b w:val="false"/>
                <w:i w:val="false"/>
                <w:color w:val="000000"/>
                <w:sz w:val="20"/>
              </w:rPr>
              <w:t>№ 88 шешіміне</w:t>
            </w:r>
            <w:r>
              <w:br/>
            </w:r>
            <w:r>
              <w:rPr>
                <w:rFonts w:ascii="Times New Roman"/>
                <w:b w:val="false"/>
                <w:i w:val="false"/>
                <w:color w:val="000000"/>
                <w:sz w:val="20"/>
              </w:rPr>
              <w:t>№ 3 ҚОСЫМША</w:t>
            </w:r>
          </w:p>
        </w:tc>
      </w:tr>
    </w:tbl>
    <w:bookmarkStart w:name="z11" w:id="3"/>
    <w:p>
      <w:pPr>
        <w:spacing w:after="0"/>
        <w:ind w:left="0"/>
        <w:jc w:val="left"/>
      </w:pPr>
      <w:r>
        <w:rPr>
          <w:rFonts w:ascii="Times New Roman"/>
          <w:b/>
          <w:i w:val="false"/>
          <w:color w:val="000000"/>
        </w:rPr>
        <w:t xml:space="preserve"> Бұрғылау құбырын айналдырғыш кескінінің</w:t>
      </w:r>
      <w:r>
        <w:br/>
      </w:r>
      <w:r>
        <w:rPr>
          <w:rFonts w:ascii="Times New Roman"/>
          <w:b/>
          <w:i w:val="false"/>
          <w:color w:val="000000"/>
        </w:rPr>
        <w:t>ҮЛГІСІ</w:t>
      </w:r>
    </w:p>
    <w:bookmarkEnd w:id="3"/>
    <w:p>
      <w:pPr>
        <w:spacing w:after="0"/>
        <w:ind w:left="0"/>
        <w:jc w:val="left"/>
      </w:pPr>
      <w:r>
        <w:br/>
      </w:r>
    </w:p>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