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6ff1" w14:textId="4466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Агроөнеркәсіптік кешен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7 ақпандағы № 11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2012 жылғы 19 шілдедегі № 133 шешімімен бекітілген Агроөнеркәсіптік кешен жөніндегі консультативтік комитеттің құрамына 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 графалардың атауы мен нөмірленуі алып тасталсын;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 құрамына мына адамдар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Армения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Цатурян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Луиза Артемовна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және азық-түлік министрлігінің Тамақ өнімдерінің қауіпсіздігі мемлекеттік қызметі Заң департаментінің заңнаманы жетілдіру және талдау жөніндегі бөлімінің бастығы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Беларусь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Леоновна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Михальцевич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мемлекеттік "Белгоспищепром" тамақ өнеркәсібі концерні төрағасының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Құлмұратқызы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министрлігінің Халықаралық экономикалық интеграция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Гүлзира Әлиханқызы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Ауыл шаруашылығы министрлігінің  Халықаралық ынтымақтастық және экономикалық интеграция департаментінің бас сарапшысы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Төретайұлы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 Ұлттық кәсіпкерлер палатасының Ресей Федерациясындағы Өкілдігінің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Долорес Борисовна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 Ұлттық кәсіпкерлер палатасының Экономикалық интеграция департаменті директорының міндетін атқарушы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Ресей Федерациясынан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Громыко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Робертович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Ауыл шаруашылығы министрінің орынбасары; 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Консультативтік комитеттің мына мүшелерінің жаңа лауазымдары көрсетілсін: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Андреевич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министрлігінің Табиғи кешендердің экономикасы бас басқармасының ауыл шаруашылығы кешені экономикасы бөлімінің бастығы – Басқарма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Матусевич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Дмитрий Феофанович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Экономика министрлігінің Табиғи кешендердің экономикасы бас басқармасының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 Жомартұлы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Ұлттық кәсіпкерлер палатасының басқарушы директоры – Агроөнеркәсіптік кешен және тамақ өнеркәсібі департаментінің  директоры;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Консультативтік комитет  құрамынан Л.И.Нижевич, М.И.Свентицкий, А.И.Куцко, А.С.Скакун, Т.Б.Жантасов, С.Н.Ыбыраев, Е.К.Қазанбаев, А.Б.Құсайынова, Н.Н.Сукуров, А.Т.Сүлейменов, Е.В.Гангало, С.Л.Левин және Б.А.Шамкеев шығарылсын.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күнтізбелік 10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