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66f6" w14:textId="2136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тербеліс мойынтіректеріне (инелілерін қоспағанда) қатысты демпингке қарсы шаралардың қолданысын ұзарту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150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комиссияның 2013 жылғы 17 қыркүйектегі "Қытай Халық Республикасында шығарылатын және Кеден одағының бірыңғай кедендік аумағына әкелінетін (әкелінген) тербеліс мойынтіректеріне (инелілерін қоспағанда) қатысты демпингке қарсы шаралардың қолданысын ұзарту туралы" № 197 шешімімен белгіленген демпингке қарсы шаралардың қолданысы қоса алғанда 2018 жылғы 17 қыркүйекке дейінгі аралыққа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 уәкілетті мемлекеттік органдары осы Шешім күшіне енген күннен бастап қоса алғанда 2018 жылғы 17 қыркүйекке дейінгі аралықта демпингке қарсы алдын ала баждар алу үшін белгіленген тәртіппен Еуразиялық экономикалық комиссия Алқасының 2013 жылғы 17 қыркүйектегі № 197 шешімімен белгіленген ставкалар бойынша демпингке қарсы баждар алуды қамтамасыз етсін.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2018 жылғы 21 қаңтардан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