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f7d1" w14:textId="ac9f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153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одаққа (бұдан әрі – Одақ) мүше мемлекеттердің  Еуразиялық экономикалық одақтың ішкі нарығының жұмыс істеуі шеңберіндегі міндеттемелерін бәсекелестіктің жалпы қағидаттарын сақтау бөлігінде орындау мониторингінің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Ресей Федерациясына бұқаралық ақпарат құралдарында, тамақ өнімінің көрмелерінде және қоғамдық тамақтандыру ұйымдарының көрмелерінде шараптың және шымырлағыш шараптың (шампанның) жарнамасын орналастыру кезінде бәсекелестіктің жалпы қағидаттарын сақтауды қамтамасыз ету арқылы 2014 жылғы 29 мамырдағы Еуразиялық экономикалық одақ туралы шарттың 75-бабының </w:t>
      </w:r>
      <w:r>
        <w:rPr>
          <w:rFonts w:ascii="Times New Roman"/>
          <w:b w:val="false"/>
          <w:i w:val="false"/>
          <w:color w:val="000000"/>
          <w:sz w:val="28"/>
        </w:rPr>
        <w:t>1-тармағын</w:t>
      </w:r>
      <w:r>
        <w:rPr>
          <w:rFonts w:ascii="Times New Roman"/>
          <w:b w:val="false"/>
          <w:i w:val="false"/>
          <w:color w:val="000000"/>
          <w:sz w:val="28"/>
        </w:rPr>
        <w:t xml:space="preserve"> орындау қажеттігі туралы хабарлансын.</w:t>
      </w:r>
    </w:p>
    <w:bookmarkStart w:name="z3" w:id="0"/>
    <w:p>
      <w:pPr>
        <w:spacing w:after="0"/>
        <w:ind w:left="0"/>
        <w:jc w:val="both"/>
      </w:pPr>
      <w:r>
        <w:rPr>
          <w:rFonts w:ascii="Times New Roman"/>
          <w:b w:val="false"/>
          <w:i w:val="false"/>
          <w:color w:val="000000"/>
          <w:sz w:val="28"/>
        </w:rPr>
        <w:t>
      2. Ресей Федерациясының Үкіметінен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