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002f" w14:textId="52a0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және магнетрондардың жекелеген түрлеріне қатысты Еуразиялық экономикалық одақтың Бірыңғай кедендік тарифіне, сондай-ақ Еуразиялық экономикалық комиссия Алқасының және Кеден одағы Комиссиясының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21 қарашадағы № 158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номенклатурасынан қосалқы позиция алып тасталсын;</w:t>
      </w:r>
    </w:p>
    <w:bookmarkEnd w:id="2"/>
    <w:bookmarkStart w:name="z4" w:id="3"/>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 позициялар енгізілсін;</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одақтың Бірыңғай кедендік тарифінің кедендік әкелу баждарының ставкалары белгіленсін;</w:t>
      </w:r>
    </w:p>
    <w:bookmarkEnd w:id="4"/>
    <w:bookmarkStart w:name="z6" w:id="5"/>
    <w:p>
      <w:pPr>
        <w:spacing w:after="0"/>
        <w:ind w:left="0"/>
        <w:jc w:val="both"/>
      </w:pPr>
      <w:r>
        <w:rPr>
          <w:rFonts w:ascii="Times New Roman"/>
          <w:b w:val="false"/>
          <w:i w:val="false"/>
          <w:color w:val="000000"/>
          <w:sz w:val="28"/>
        </w:rPr>
        <w:t>
      г) Еуразиялық экономикалық одақтың Бірыңғай кедендік тарифіне ескертпелер мынадай мазмұндағы 50С ескертпемен толықтырылсын:</w:t>
      </w:r>
    </w:p>
    <w:bookmarkEnd w:id="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50С)</w:t>
      </w:r>
      <w:r>
        <w:rPr>
          <w:rFonts w:ascii="Times New Roman"/>
          <w:b w:val="false"/>
          <w:i w:val="false"/>
          <w:color w:val="000000"/>
          <w:sz w:val="28"/>
        </w:rPr>
        <w:t xml:space="preserve"> Кедендік құнның 0 (нөл) % мөлшеріндегі кедендік әкелу бажының ставкасы Еуразиялық экономикалық комиссия Алқасының 2017 жылғы 21 қарашадағы № 158 шешімі күшіне енген күннен бастап қоса алғанда 31.12.2019 дейінгі аралықта қолданылады".</w:t>
      </w:r>
    </w:p>
    <w:bookmarkStart w:name="z7" w:id="6"/>
    <w:p>
      <w:pPr>
        <w:spacing w:after="0"/>
        <w:ind w:left="0"/>
        <w:jc w:val="both"/>
      </w:pPr>
      <w:r>
        <w:rPr>
          <w:rFonts w:ascii="Times New Roman"/>
          <w:b w:val="false"/>
          <w:i w:val="false"/>
          <w:color w:val="000000"/>
          <w:sz w:val="28"/>
        </w:rPr>
        <w:t>
      2. Еуразиялық экономикалық комиссия Алқасының 2016 жылғы 19 сәуірдегі № 36 шешімімен бекітілген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баждарының ставкалары қолданылатын жекелеген тауарлардың және осындай ставкалар мөлшерінің тізбесіндегі ЕАЭО СЭҚ ТН 8540 71 000 0 коды бар позиция мынадай мазмұндағы позициялармен ауыстырылсын: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"8540 71 000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2,44 ГГц кем емес, бірақ 2,47 ГГц аспайтын жұмыс жиілігімен және 600 Вт кем емес, бірақ 1 кВт аспайтын шығыс қуатымен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6,7  5,0  3,3  1,7  0  0  0  0  0  0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8540 71 000 9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  3,3  1,7  0  0  0  0  0  0"</w:t>
            </w:r>
          </w:p>
        </w:tc>
      </w:tr>
    </w:tbl>
    <w:bookmarkStart w:name="z8" w:id="7"/>
    <w:p>
      <w:pPr>
        <w:spacing w:after="0"/>
        <w:ind w:left="0"/>
        <w:jc w:val="both"/>
      </w:pPr>
      <w:r>
        <w:rPr>
          <w:rFonts w:ascii="Times New Roman"/>
          <w:b w:val="false"/>
          <w:i w:val="false"/>
          <w:color w:val="000000"/>
          <w:sz w:val="28"/>
        </w:rPr>
        <w:t>
      3. Кеден одағы Комиссиясының 2011 жылғы 18 қазандағы № 815 шешімімен бекітілген Уақытша әкету кедендік рәсіміне  орналастыру кезінде Кеден одағы Кеден кодексінің 196-бабының 1-тармағы екінші бөлігінің ережелері қолданылатын тауарлардың тізбесіндегі ЕАЭО СЭҚ ТН "8540 71 000 0" коды ЕАЭО СЭҚ ТН "8540 71 000 1; 8540 71 000 9" кодтарымен ауыстырылсын.</w:t>
      </w:r>
    </w:p>
    <w:bookmarkEnd w:id="7"/>
    <w:bookmarkStart w:name="z9" w:id="8"/>
    <w:p>
      <w:pPr>
        <w:spacing w:after="0"/>
        <w:ind w:left="0"/>
        <w:jc w:val="both"/>
      </w:pPr>
      <w:r>
        <w:rPr>
          <w:rFonts w:ascii="Times New Roman"/>
          <w:b w:val="false"/>
          <w:i w:val="false"/>
          <w:color w:val="000000"/>
          <w:sz w:val="28"/>
        </w:rPr>
        <w:t>
      4. Осы Шешім Еуразиялық экономикалық комиссия Кеңесінің "Еуразиялық экономикалық одақтың кедендік аумағына әкелу кезінде тарифтік преференциялар ұсынылатын, дамушы елдерден немесе неғұрлым аз дамыған елдерден шығарылатын тауарлар тізбесінің ІІ бөліміне өзгеріс енгізу туралы" шешімі күшіне енген күннен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2017 жылғы 21 қарашадағы</w:t>
            </w:r>
            <w:r>
              <w:br/>
            </w:r>
            <w:r>
              <w:rPr>
                <w:rFonts w:ascii="Times New Roman"/>
                <w:b w:val="false"/>
                <w:i w:val="false"/>
                <w:color w:val="000000"/>
                <w:sz w:val="20"/>
              </w:rPr>
              <w:t>№158 шешіміне</w:t>
            </w:r>
            <w:r>
              <w:br/>
            </w:r>
            <w:r>
              <w:rPr>
                <w:rFonts w:ascii="Times New Roman"/>
                <w:b w:val="false"/>
                <w:i w:val="false"/>
                <w:color w:val="000000"/>
                <w:sz w:val="20"/>
              </w:rPr>
              <w:t>№ 1 ҚОСЫМША</w:t>
            </w:r>
          </w:p>
        </w:tc>
      </w:tr>
    </w:tbl>
    <w:bookmarkStart w:name="z11" w:id="9"/>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w:t>
      </w:r>
      <w:r>
        <w:br/>
      </w:r>
      <w:r>
        <w:rPr>
          <w:rFonts w:ascii="Times New Roman"/>
          <w:b/>
          <w:i w:val="false"/>
          <w:color w:val="000000"/>
        </w:rPr>
        <w:t>ҚОСАЛҚЫ ПОЗИЦИЯ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СЭҚ ТН </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магнетрондар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21 қарашадағы</w:t>
            </w:r>
            <w:r>
              <w:br/>
            </w:r>
            <w:r>
              <w:rPr>
                <w:rFonts w:ascii="Times New Roman"/>
                <w:b w:val="false"/>
                <w:i w:val="false"/>
                <w:color w:val="000000"/>
                <w:sz w:val="20"/>
              </w:rPr>
              <w:t>№158 шешіміне</w:t>
            </w:r>
            <w:r>
              <w:br/>
            </w:r>
            <w:r>
              <w:rPr>
                <w:rFonts w:ascii="Times New Roman"/>
                <w:b w:val="false"/>
                <w:i w:val="false"/>
                <w:color w:val="000000"/>
                <w:sz w:val="20"/>
              </w:rPr>
              <w:t>№ 2 ҚОСЫМША</w:t>
            </w:r>
          </w:p>
        </w:tc>
      </w:tr>
    </w:tbl>
    <w:bookmarkStart w:name="z13" w:id="10"/>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енгізілетін</w:t>
      </w:r>
      <w:r>
        <w:br/>
      </w:r>
      <w:r>
        <w:rPr>
          <w:rFonts w:ascii="Times New Roman"/>
          <w:b/>
          <w:i w:val="false"/>
          <w:color w:val="000000"/>
        </w:rPr>
        <w:t>ПОЗИЦИЯЛАР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8540 71 000 1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ГГц кем емес, бірақ 2,47 ГГц аспайтын жұмыс жиілігімен және 600 Вт кем емес, бірақ 1 кВт аспайтын шығыс қуатымен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8540 71 000 9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21 қарашадағы</w:t>
            </w:r>
            <w:r>
              <w:br/>
            </w:r>
            <w:r>
              <w:rPr>
                <w:rFonts w:ascii="Times New Roman"/>
                <w:b w:val="false"/>
                <w:i w:val="false"/>
                <w:color w:val="000000"/>
                <w:sz w:val="20"/>
              </w:rPr>
              <w:t>№158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ҚОСЫМША</w:t>
            </w:r>
          </w:p>
        </w:tc>
      </w:tr>
    </w:tbl>
    <w:bookmarkStart w:name="z15" w:id="11"/>
    <w:p>
      <w:pPr>
        <w:spacing w:after="0"/>
        <w:ind w:left="0"/>
        <w:jc w:val="left"/>
      </w:pPr>
      <w:r>
        <w:rPr>
          <w:rFonts w:ascii="Times New Roman"/>
          <w:b/>
          <w:i w:val="false"/>
          <w:color w:val="000000"/>
        </w:rPr>
        <w:t xml:space="preserve"> Еуразиялық экономикалық одақтың Бірыңғай кедендік тарифі кедендік әкелу баждарының</w:t>
      </w:r>
      <w:r>
        <w:br/>
      </w:r>
      <w:r>
        <w:rPr>
          <w:rFonts w:ascii="Times New Roman"/>
          <w:b/>
          <w:i w:val="false"/>
          <w:color w:val="000000"/>
        </w:rPr>
        <w:t>СТАВКАЛАРЫ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СЭҚ ТН </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әкелу бажының ставкасы</w:t>
            </w:r>
          </w:p>
          <w:p>
            <w:pPr>
              <w:spacing w:after="20"/>
              <w:ind w:left="20"/>
              <w:jc w:val="both"/>
            </w:pPr>
            <w:r>
              <w:rPr>
                <w:rFonts w:ascii="Times New Roman"/>
                <w:b w:val="false"/>
                <w:i w:val="false"/>
                <w:color w:val="000000"/>
                <w:sz w:val="20"/>
              </w:rPr>
              <w:t>
</w:t>
            </w:r>
            <w:r>
              <w:rPr>
                <w:rFonts w:ascii="Times New Roman"/>
                <w:b/>
                <w:i w:val="false"/>
                <w:color w:val="000000"/>
                <w:sz w:val="20"/>
              </w:rPr>
              <w:t>(кедендік құннан пайызбен не евромен, не АҚШ долларымен)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8540 71 000 1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ГГц кем емес, бірақ 2,47 ГГц аспайтын жұмыс жиілігімен және 600 Вт кем емес, бірақ 1 кВт аспайтын шығыс қуатымен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50С)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8540 71 000 9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