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cde8" w14:textId="0c2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өтініштің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185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277-бабының 4-тармағына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өтініштің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мемлекеттерден осы Шешіммен бекітілген құрылым мен форматтың 2018 жылғы 1 шілдеден бастап қолданылуын қамтамасыз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19 </w:t>
            </w:r>
            <w:r>
              <w:br/>
            </w:r>
            <w:r>
              <w:rPr>
                <w:rFonts w:ascii="Times New Roman"/>
                <w:b w:val="false"/>
                <w:i w:val="false"/>
                <w:color w:val="000000"/>
                <w:sz w:val="20"/>
              </w:rPr>
              <w:t>желтоқсандағы</w:t>
            </w:r>
            <w:r>
              <w:br/>
            </w:r>
            <w:r>
              <w:rPr>
                <w:rFonts w:ascii="Times New Roman"/>
                <w:b w:val="false"/>
                <w:i w:val="false"/>
                <w:color w:val="000000"/>
                <w:sz w:val="20"/>
              </w:rPr>
              <w:t>№ 185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аумағынан тыс жерде орналасқан, уақытша әкелу (рұқсат беру)</w:t>
      </w:r>
      <w:r>
        <w:br/>
      </w:r>
      <w:r>
        <w:rPr>
          <w:rFonts w:ascii="Times New Roman"/>
          <w:b/>
          <w:i w:val="false"/>
          <w:color w:val="000000"/>
        </w:rPr>
        <w:t xml:space="preserve"> кедендік рәсімімен орналастырылған тауарлар болып табылатын, халықаралық тасымалдағы көлік құралдарына қатысты </w:t>
      </w:r>
      <w:r>
        <w:br/>
      </w:r>
      <w:r>
        <w:rPr>
          <w:rFonts w:ascii="Times New Roman"/>
          <w:b/>
          <w:i w:val="false"/>
          <w:color w:val="000000"/>
        </w:rPr>
        <w:t>операциялар жасау туралы өтініштің құрылымы мен форматы</w:t>
      </w:r>
    </w:p>
    <w:bookmarkEnd w:id="4"/>
    <w:bookmarkStart w:name="z7" w:id="5"/>
    <w:p>
      <w:pPr>
        <w:spacing w:after="0"/>
        <w:ind w:left="0"/>
        <w:jc w:val="both"/>
      </w:pPr>
      <w:r>
        <w:rPr>
          <w:rFonts w:ascii="Times New Roman"/>
          <w:b w:val="false"/>
          <w:i w:val="false"/>
          <w:color w:val="000000"/>
          <w:sz w:val="28"/>
        </w:rPr>
        <w:t>
      1. Осы құжат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өтініштің (бұдан әрі – операциялар жасау туралы электрондық өтініш), электрондық құжат түрінде қалыптастырылған құрылымы мен форматын айқындайды.</w:t>
      </w:r>
    </w:p>
    <w:bookmarkEnd w:id="5"/>
    <w:bookmarkStart w:name="z8" w:id="6"/>
    <w:p>
      <w:pPr>
        <w:spacing w:after="0"/>
        <w:ind w:left="0"/>
        <w:jc w:val="both"/>
      </w:pPr>
      <w:r>
        <w:rPr>
          <w:rFonts w:ascii="Times New Roman"/>
          <w:b w:val="false"/>
          <w:i w:val="false"/>
          <w:color w:val="000000"/>
          <w:sz w:val="28"/>
        </w:rPr>
        <w:t>
      2. Операциялар жасау туралы электрондық өтінішке электрондық цифрлық қолтаңба (электрондық қол) қойылады.</w:t>
      </w:r>
    </w:p>
    <w:bookmarkEnd w:id="6"/>
    <w:p>
      <w:pPr>
        <w:spacing w:after="0"/>
        <w:ind w:left="0"/>
        <w:jc w:val="both"/>
      </w:pPr>
      <w:r>
        <w:rPr>
          <w:rFonts w:ascii="Times New Roman"/>
          <w:b w:val="false"/>
          <w:i w:val="false"/>
          <w:color w:val="000000"/>
          <w:sz w:val="28"/>
        </w:rPr>
        <w:t>
      Трансшекаралық алмасу мақсаттары үшін операциялар жасау туралы электрондық өтінішке Еуразиялық экономикалық комиссия Алқасының 2015 жылғы 28 қыркүйектегі № 125  шешімімен бекітілген Еуразиялық экономикалық одаққа мүше мемалекеттердің мемлекеттік билік органдарының бір-бірімен және Еуразиялық экономикалық комиссиямен трансшекаралық өзра іс-қимылы кезінде электрондық құжаттармен алмасуы туралы қағидаға сәйкес, ал Еуразиялық экономикалық одаққа мүше бір мемлекеттің аумағында пайдалану үшін осы мемлекеттің заңнамасына сәйкес электрондық цифрлық қолтаңба (электрондық қол) қойылады.</w:t>
      </w:r>
    </w:p>
    <w:bookmarkStart w:name="z9" w:id="7"/>
    <w:p>
      <w:pPr>
        <w:spacing w:after="0"/>
        <w:ind w:left="0"/>
        <w:jc w:val="both"/>
      </w:pPr>
      <w:r>
        <w:rPr>
          <w:rFonts w:ascii="Times New Roman"/>
          <w:b w:val="false"/>
          <w:i w:val="false"/>
          <w:color w:val="000000"/>
          <w:sz w:val="28"/>
        </w:rPr>
        <w:t>
      3. Осы құжатта пайдаланылатын ұғымдар Еуразиялық экономикалық одақ құқығын құрайтын халықаралық шарттар мен актілерде айқындалған мәндерде қолданылады.</w:t>
      </w:r>
    </w:p>
    <w:bookmarkEnd w:id="7"/>
    <w:bookmarkStart w:name="z10" w:id="8"/>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8"/>
    <w:p>
      <w:pPr>
        <w:spacing w:after="0"/>
        <w:ind w:left="0"/>
        <w:jc w:val="both"/>
      </w:pPr>
      <w:r>
        <w:rPr>
          <w:rFonts w:ascii="Times New Roman"/>
          <w:b w:val="false"/>
          <w:i w:val="false"/>
          <w:color w:val="000000"/>
          <w:sz w:val="28"/>
        </w:rPr>
        <w:t>
      "XML" – (W3C) Дүниежүзілік торап консорциумы ұсынған кеңінен белгілеу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"Кодекс" – Еуразиялық экономикалық одақтың Кеден кодексі;</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ақпаратының тізілімі;</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ТН" – Еуразиялық экономикалық одақтың сыртқы экономикалық қызметінің бірыңғай Тауар номенклатурасы.</w:t>
      </w:r>
    </w:p>
    <w:bookmarkStart w:name="z11" w:id="9"/>
    <w:p>
      <w:pPr>
        <w:spacing w:after="0"/>
        <w:ind w:left="0"/>
        <w:jc w:val="both"/>
      </w:pPr>
      <w:r>
        <w:rPr>
          <w:rFonts w:ascii="Times New Roman"/>
          <w:b w:val="false"/>
          <w:i w:val="false"/>
          <w:color w:val="000000"/>
          <w:sz w:val="28"/>
        </w:rPr>
        <w:t>
       4. Операциялар жасау туралы электрондық өтініш осы құжатта айқындалатын құрылымға (бұдан әрі – операциялар жасау туралы өтініштің құрылымы) сәйкес, мынадай стандарттардың XML-форматында жасалады:</w:t>
      </w:r>
    </w:p>
    <w:bookmarkEnd w:id="9"/>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мына мекенжай бойынша жарияланады: http://www.w3.org/TR/REC-xml;</w:t>
      </w:r>
    </w:p>
    <w:p>
      <w:pPr>
        <w:spacing w:after="0"/>
        <w:ind w:left="0"/>
        <w:jc w:val="both"/>
      </w:pPr>
      <w:r>
        <w:rPr>
          <w:rFonts w:ascii="Times New Roman"/>
          <w:b w:val="false"/>
          <w:i w:val="false"/>
          <w:color w:val="000000"/>
          <w:sz w:val="28"/>
        </w:rPr>
        <w:t>
      "Namespaces in XML" – мына мекенжай бойынша "Интернет" ақпараттық-телекоммуникациялық желісінде жарияланады: http://www.w3.org/TR/REC-xml-names;</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мына мекенжайлар бойынша жарияланады: http://www.w3.org/TR/xmlschema-1/ және http://www.w3.org/TR/xmlschema-2/.</w:t>
      </w:r>
    </w:p>
    <w:bookmarkStart w:name="z12" w:id="10"/>
    <w:p>
      <w:pPr>
        <w:spacing w:after="0"/>
        <w:ind w:left="0"/>
        <w:jc w:val="both"/>
      </w:pPr>
      <w:r>
        <w:rPr>
          <w:rFonts w:ascii="Times New Roman"/>
          <w:b w:val="false"/>
          <w:i w:val="false"/>
          <w:color w:val="000000"/>
          <w:sz w:val="28"/>
        </w:rPr>
        <w:t>
      5. Операциялар жасау туралы өтініштің құрылымы мыналар көрсетіле отырып кесте нысанында беріледі:</w:t>
      </w:r>
    </w:p>
    <w:bookmarkEnd w:id="10"/>
    <w:bookmarkStart w:name="z13" w:id="11"/>
    <w:p>
      <w:pPr>
        <w:spacing w:after="0"/>
        <w:ind w:left="0"/>
        <w:jc w:val="both"/>
      </w:pPr>
      <w:r>
        <w:rPr>
          <w:rFonts w:ascii="Times New Roman"/>
          <w:b w:val="false"/>
          <w:i w:val="false"/>
          <w:color w:val="000000"/>
          <w:sz w:val="28"/>
        </w:rPr>
        <w:t>
      а) операциялар жасау туралы өтініштің құрылымы туралы жалпы мәліметтер;</w:t>
      </w:r>
    </w:p>
    <w:bookmarkEnd w:id="11"/>
    <w:bookmarkStart w:name="z14" w:id="12"/>
    <w:p>
      <w:pPr>
        <w:spacing w:after="0"/>
        <w:ind w:left="0"/>
        <w:jc w:val="both"/>
      </w:pPr>
      <w:r>
        <w:rPr>
          <w:rFonts w:ascii="Times New Roman"/>
          <w:b w:val="false"/>
          <w:i w:val="false"/>
          <w:color w:val="000000"/>
          <w:sz w:val="28"/>
        </w:rPr>
        <w:t>
      б) импортталатын аттар кеңістіктері (объектілері операциялар жасау туралы өтініштің құрылымы аттарының кеңістіктерін жобалау кезінде пайдаланылатын аттар кеңістіктері);</w:t>
      </w:r>
    </w:p>
    <w:bookmarkEnd w:id="12"/>
    <w:bookmarkStart w:name="z15" w:id="13"/>
    <w:p>
      <w:pPr>
        <w:spacing w:after="0"/>
        <w:ind w:left="0"/>
        <w:jc w:val="both"/>
      </w:pPr>
      <w:r>
        <w:rPr>
          <w:rFonts w:ascii="Times New Roman"/>
          <w:b w:val="false"/>
          <w:i w:val="false"/>
          <w:color w:val="000000"/>
          <w:sz w:val="28"/>
        </w:rPr>
        <w:t>
      в) операциялар жасау туралы өтініш құрылымының деректемелік құрамы (қарапайым (атомарлық) деректемелерге дейінгі дерлік иерархия деңгейлерін ескере отырып);</w:t>
      </w:r>
    </w:p>
    <w:bookmarkEnd w:id="13"/>
    <w:bookmarkStart w:name="z16" w:id="14"/>
    <w:p>
      <w:pPr>
        <w:spacing w:after="0"/>
        <w:ind w:left="0"/>
        <w:jc w:val="both"/>
      </w:pPr>
      <w:r>
        <w:rPr>
          <w:rFonts w:ascii="Times New Roman"/>
          <w:b w:val="false"/>
          <w:i w:val="false"/>
          <w:color w:val="000000"/>
          <w:sz w:val="28"/>
        </w:rPr>
        <w:t>
      г) операциялар жасау туралы өтініштің құрылымында пайдаланылатын деректердің базалық типтері туралы мәліметтер;</w:t>
      </w:r>
    </w:p>
    <w:bookmarkEnd w:id="14"/>
    <w:bookmarkStart w:name="z17" w:id="15"/>
    <w:p>
      <w:pPr>
        <w:spacing w:after="0"/>
        <w:ind w:left="0"/>
        <w:jc w:val="both"/>
      </w:pPr>
      <w:r>
        <w:rPr>
          <w:rFonts w:ascii="Times New Roman"/>
          <w:b w:val="false"/>
          <w:i w:val="false"/>
          <w:color w:val="000000"/>
          <w:sz w:val="28"/>
        </w:rPr>
        <w:t>
      д) операциялар жасау туралы өтініштің құрылымында пайдаланылатын деректердің жалпы қарапайым типтері туралы мәліметтер;</w:t>
      </w:r>
    </w:p>
    <w:bookmarkEnd w:id="15"/>
    <w:bookmarkStart w:name="z18" w:id="16"/>
    <w:p>
      <w:pPr>
        <w:spacing w:after="0"/>
        <w:ind w:left="0"/>
        <w:jc w:val="both"/>
      </w:pPr>
      <w:r>
        <w:rPr>
          <w:rFonts w:ascii="Times New Roman"/>
          <w:b w:val="false"/>
          <w:i w:val="false"/>
          <w:color w:val="000000"/>
          <w:sz w:val="28"/>
        </w:rPr>
        <w:t>
       е) операциялар жасау туралы өтініштің құрылымында пайдаланылатын, "Кедендік әкімшілік ету" пәндік саласы деректері моделінің қолданбалы қарапайым типтері туралы мәліметтер;</w:t>
      </w:r>
    </w:p>
    <w:bookmarkEnd w:id="16"/>
    <w:bookmarkStart w:name="z19" w:id="17"/>
    <w:p>
      <w:pPr>
        <w:spacing w:after="0"/>
        <w:ind w:left="0"/>
        <w:jc w:val="both"/>
      </w:pPr>
      <w:r>
        <w:rPr>
          <w:rFonts w:ascii="Times New Roman"/>
          <w:b w:val="false"/>
          <w:i w:val="false"/>
          <w:color w:val="000000"/>
          <w:sz w:val="28"/>
        </w:rPr>
        <w:t>
      ж) операциялар жасау туралы өтініштің құрылымының жекелеген деректемелерін толтырудың сипаттамасы.</w:t>
      </w:r>
    </w:p>
    <w:bookmarkEnd w:id="17"/>
    <w:bookmarkStart w:name="z20" w:id="18"/>
    <w:p>
      <w:pPr>
        <w:spacing w:after="0"/>
        <w:ind w:left="0"/>
        <w:jc w:val="both"/>
      </w:pPr>
      <w:r>
        <w:rPr>
          <w:rFonts w:ascii="Times New Roman"/>
          <w:b w:val="false"/>
          <w:i w:val="false"/>
          <w:color w:val="000000"/>
          <w:sz w:val="28"/>
        </w:rPr>
        <w:t>
      6. Операциялар жасау туралы өтініштің құрылымы туралы жалпы мәліметтер 1-кестеде берілген.</w:t>
      </w:r>
    </w:p>
    <w:bookmarkEnd w:id="18"/>
    <w:bookmarkStart w:name="z21" w:id="19"/>
    <w:p>
      <w:pPr>
        <w:spacing w:after="0"/>
        <w:ind w:left="0"/>
        <w:jc w:val="both"/>
      </w:pPr>
      <w:r>
        <w:rPr>
          <w:rFonts w:ascii="Times New Roman"/>
          <w:b w:val="false"/>
          <w:i w:val="false"/>
          <w:color w:val="000000"/>
          <w:sz w:val="28"/>
        </w:rPr>
        <w:t>
      1-кесте</w:t>
      </w:r>
    </w:p>
    <w:bookmarkEnd w:id="19"/>
    <w:bookmarkStart w:name="z22" w:id="20"/>
    <w:p>
      <w:pPr>
        <w:spacing w:after="0"/>
        <w:ind w:left="0"/>
        <w:jc w:val="left"/>
      </w:pPr>
      <w:r>
        <w:rPr>
          <w:rFonts w:ascii="Times New Roman"/>
          <w:b/>
          <w:i w:val="false"/>
          <w:color w:val="000000"/>
        </w:rPr>
        <w:t xml:space="preserve"> Операциялар жасау туралы өтініштің құрылымы туралы жалпы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w:t>
            </w:r>
            <w:r>
              <w:rPr>
                <w:rFonts w:ascii="Times New Roman"/>
                <w:b/>
                <w:i w:val="false"/>
                <w:color w:val="000000"/>
                <w:sz w:val="20"/>
              </w:rPr>
              <w:t>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urn:EEC:R:032:TransportMeansProcessingApplication:v1.0.0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түпкі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TransportMeansProcessingApplication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XML-схемасы файлының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EEC_R_032_TransportMeansProcessingApplication_v1.0.0.xsd</w:t>
            </w:r>
          </w:p>
        </w:tc>
      </w:tr>
    </w:tbl>
    <w:bookmarkStart w:name="z23" w:id="21"/>
    <w:p>
      <w:pPr>
        <w:spacing w:after="0"/>
        <w:ind w:left="0"/>
        <w:jc w:val="both"/>
      </w:pPr>
      <w:r>
        <w:rPr>
          <w:rFonts w:ascii="Times New Roman"/>
          <w:b w:val="false"/>
          <w:i w:val="false"/>
          <w:color w:val="000000"/>
          <w:sz w:val="28"/>
        </w:rPr>
        <w:t>
      7. Импортталатын аттар кеңістіктері 2-кестеде берілген.</w:t>
      </w:r>
    </w:p>
    <w:bookmarkEnd w:id="21"/>
    <w:bookmarkStart w:name="z24" w:id="22"/>
    <w:p>
      <w:pPr>
        <w:spacing w:after="0"/>
        <w:ind w:left="0"/>
        <w:jc w:val="both"/>
      </w:pPr>
      <w:r>
        <w:rPr>
          <w:rFonts w:ascii="Times New Roman"/>
          <w:b w:val="false"/>
          <w:i w:val="false"/>
          <w:color w:val="000000"/>
          <w:sz w:val="28"/>
        </w:rPr>
        <w:t>
      2-кесте</w:t>
      </w:r>
    </w:p>
    <w:bookmarkEnd w:id="22"/>
    <w:bookmarkStart w:name="z25" w:id="23"/>
    <w:p>
      <w:pPr>
        <w:spacing w:after="0"/>
        <w:ind w:left="0"/>
        <w:jc w:val="left"/>
      </w:pPr>
      <w:r>
        <w:rPr>
          <w:rFonts w:ascii="Times New Roman"/>
          <w:b/>
          <w:i w:val="false"/>
          <w:color w:val="000000"/>
        </w:rPr>
        <w:t xml:space="preserve"> Импортталатын аттар кеңістіктері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w:t>
            </w:r>
            <w:r>
              <w:rPr>
                <w:rFonts w:ascii="Times New Roman"/>
                <w:b/>
                <w:i w:val="false"/>
                <w:color w:val="000000"/>
                <w:sz w:val="20"/>
              </w:rPr>
              <w:t>ің</w:t>
            </w:r>
            <w:r>
              <w:rPr>
                <w:rFonts w:ascii="Times New Roman"/>
                <w:b/>
                <w:i w:val="false"/>
                <w:color w:val="000000"/>
                <w:sz w:val="20"/>
              </w:rPr>
              <w:t xml:space="preserve">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 w:id="24"/>
    <w:p>
      <w:pPr>
        <w:spacing w:after="0"/>
        <w:ind w:left="0"/>
        <w:jc w:val="both"/>
      </w:pPr>
      <w:r>
        <w:rPr>
          <w:rFonts w:ascii="Times New Roman"/>
          <w:b w:val="false"/>
          <w:i w:val="false"/>
          <w:color w:val="000000"/>
          <w:sz w:val="28"/>
        </w:rPr>
        <w:t>
      Импортталатын аттар кеңістіктеріндегі "X.X.X" символдары операциялар жасау туралы өтініш құрылымын әзірлеу кезінде пайдаланылған деректер моделінің құрамдас бөліктері нұсқаларының нөмірлеріне сәйкес келеді.</w:t>
      </w:r>
    </w:p>
    <w:bookmarkEnd w:id="24"/>
    <w:bookmarkStart w:name="z27" w:id="25"/>
    <w:p>
      <w:pPr>
        <w:spacing w:after="0"/>
        <w:ind w:left="0"/>
        <w:jc w:val="both"/>
      </w:pPr>
      <w:r>
        <w:rPr>
          <w:rFonts w:ascii="Times New Roman"/>
          <w:b w:val="false"/>
          <w:i w:val="false"/>
          <w:color w:val="000000"/>
          <w:sz w:val="28"/>
        </w:rPr>
        <w:t>
      8. Операциялар жасау туралы өтініш құрылымының деректемелік құрамы 3-кестеде берілген.</w:t>
      </w:r>
    </w:p>
    <w:bookmarkEnd w:id="25"/>
    <w:bookmarkStart w:name="z28" w:id="26"/>
    <w:p>
      <w:pPr>
        <w:spacing w:after="0"/>
        <w:ind w:left="0"/>
        <w:jc w:val="both"/>
      </w:pPr>
      <w:r>
        <w:rPr>
          <w:rFonts w:ascii="Times New Roman"/>
          <w:b w:val="false"/>
          <w:i w:val="false"/>
          <w:color w:val="000000"/>
          <w:sz w:val="28"/>
        </w:rPr>
        <w:t>
      Кестеде мынадай жолдар (бағандар) қалыптастырылады:</w:t>
      </w:r>
    </w:p>
    <w:bookmarkEnd w:id="26"/>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қалыптасқан немесе ресми сөзбен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 деректері элементінің сәйкестендіргіші;</w:t>
      </w:r>
    </w:p>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 сәйкестендіргіш;</w:t>
      </w:r>
    </w:p>
    <w:p>
      <w:pPr>
        <w:spacing w:after="0"/>
        <w:ind w:left="0"/>
        <w:jc w:val="both"/>
      </w:pPr>
      <w:r>
        <w:rPr>
          <w:rFonts w:ascii="Times New Roman"/>
          <w:b w:val="false"/>
          <w:i w:val="false"/>
          <w:color w:val="000000"/>
          <w:sz w:val="28"/>
        </w:rPr>
        <w:t>
      "көпт." –  деректемелердің көптігі (міндеттілігі (опциондығы) және деректемелердің ықтимал қайталану саны).</w:t>
      </w:r>
    </w:p>
    <w:bookmarkStart w:name="z29" w:id="27"/>
    <w:p>
      <w:pPr>
        <w:spacing w:after="0"/>
        <w:ind w:left="0"/>
        <w:jc w:val="both"/>
      </w:pPr>
      <w:r>
        <w:rPr>
          <w:rFonts w:ascii="Times New Roman"/>
          <w:b w:val="false"/>
          <w:i w:val="false"/>
          <w:color w:val="000000"/>
          <w:sz w:val="28"/>
        </w:rPr>
        <w:t>
      Операциялар жасау туралы өтініш құрылымы деректемелерінің көптігін көрсету үшін мынадай белгілер пайдаланылады:</w:t>
      </w:r>
    </w:p>
    <w:bookmarkEnd w:id="2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&gt;1).</w:t>
      </w:r>
    </w:p>
    <w:bookmarkStart w:name="z30" w:id="28"/>
    <w:p>
      <w:pPr>
        <w:spacing w:after="0"/>
        <w:ind w:left="0"/>
        <w:jc w:val="both"/>
      </w:pPr>
      <w:r>
        <w:rPr>
          <w:rFonts w:ascii="Times New Roman"/>
          <w:b w:val="false"/>
          <w:i w:val="false"/>
          <w:color w:val="000000"/>
          <w:sz w:val="28"/>
        </w:rPr>
        <w:t>
      3-кесте</w:t>
      </w:r>
    </w:p>
    <w:bookmarkEnd w:id="28"/>
    <w:bookmarkStart w:name="z31" w:id="29"/>
    <w:p>
      <w:pPr>
        <w:spacing w:after="0"/>
        <w:ind w:left="0"/>
        <w:jc w:val="left"/>
      </w:pPr>
      <w:r>
        <w:rPr>
          <w:rFonts w:ascii="Times New Roman"/>
          <w:b/>
          <w:i w:val="false"/>
          <w:color w:val="000000"/>
        </w:rPr>
        <w:t xml:space="preserve"> Операциялар жасау туралы өтініш құрылымының деректемелік құрамы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w:t>
            </w:r>
            <w:r>
              <w:rPr>
                <w:rFonts w:ascii="Times New Roman"/>
                <w:b/>
                <w:i w:val="false"/>
                <w:color w:val="000000"/>
                <w:sz w:val="20"/>
              </w:rPr>
              <w:t xml:space="preserve">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коды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 сәйкестендіргіші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 (мәліметтер) сәйкестендіргіші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6. Декларант (өтініш иесі) (cacdo: 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нысанның коды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сәйкестендіргіші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(тізімдеме)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кедендік сәйкестендіру нөмірі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аталған сәйкестендіру нөмірі қалыптастырылған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сәйкестендіргіші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сәйкестендіргіші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тұлғаны куәландыратын құжат түрінің коды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6.11.4. Құжаттың сериясы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6.11.5. Құжаттың нөмірі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берілген цифрлық немесе әріптік-цифрлық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6.11.7. Мүше мемлекеттің уәкілетті органын сәйкестендіргіш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немесе құжатты берген, ол уәкілеттік берген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6.11.8. Мүше мемлекеттің уәкілетті органының атауы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немесе құжатты берген, ол уәкілеттендірген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6.12.3. Аумақтың коды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6.12.4. Өңір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6.12.5. Аудан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6.12.6. Қала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6.12.7. Елді мекен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6.12.8. Көше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6.12.9. Үйдің нөмірі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6.12.10. Үй-жайдың нөмірі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6.12.11. Пошталық индекс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6.12.12. Абоненттік жәшік нөмірі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деректемесі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6.13.1. Байланыс түрінің коды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6.13.2. Байланыс түрінің атауы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арнасының сәйкестендіргіші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6.14. Оқшауландырылған бөлімше (cacdo: Subject Branch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оқшауландырылған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6.14.2. Субъектінің атауы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6.14.3. Субъектінің қысқаша атауы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6.14.4. Ұйымдық-құқықтық нысан коды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6.14.5. Ұйымдық-құқықтық нысанның атауы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6.14.6. Шаруашылық жүргізуші субъектіні сәйкестендіргіш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(тізімдеме)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6.14.7. Бірегей кедендік сәйкестендіру нөмірі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аталған сәйкестендіру нөмірі қалыптастырылған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6.14.8. Салық төлеушінің сәйкестендіргіші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6.14.9. Есепке қою себебінің коды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6.14.10. Мекенжай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6.14.11. Байланыс деректемесі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түрі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6.15. Тұлғаның тізілімге енгізілгенін растайтын құжат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6.15.2.  заңды тұлғаны тізілімге енгізу кезіндегі тіркеу нөмірі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6.15.3. Құжатты қайта тіркеу белгісінің коды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6.15.4. Куәлік түрінің коды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куәлігі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партиясы (cacdo: TMPAGoods 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M.CA.CDT.00170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7.1. Тауар (cacdo: TMPAGoods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M.CA.CDT.00169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7.1.1. Тауардың реттік нөмірі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7.1.2. ЕАЭО СЭҚ ТН бойынша тауардың коды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7.1.3. Тауардың атауы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саудалық, коммерциялық немесе өзге дәстүрлі атауын қоса алғанда, тауардың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7.1.4. Негізгіден және қосымшадан өзгеше өлшем бірлігіндегі тауардың саны (cacdo: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7.1.5. Операциялар орындалатын халықаралық тасымалдағы көлік құралы (cacdo: TMPATransport Means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орындалатын, автомобиль көлік құралынан өзгеше халықаралық тасымалдағы көлік құралы туралы мәліметтер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M.CA.CDT.00348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 (casdo: Manufacturer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өндірушінің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 белгісінің атауы (casdo: Trade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 патент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*.3. Марканың атауы (csdo: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*.4. Модельдің атауы (csdo: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 (тауар) модельдің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бірлігінің сәйкестендіргіші (csdo: Product Instance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данасының (тауарды) бірегей сәйкестендіргіші (сериялық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*.6. Өндірілген күні (csdo: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өндірілген (шығарылған)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7.1.6. Автомобиль туралы мәліметтер (cacdo: DTAutomobile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орындалатын, халықаралық тасымалдағы автомобиль көлік құралы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шығарушы берген сәйкестендіру нөмірі (көлік құралының, өздігінен жүретін машинаның шассиі)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шассийінің (рамасының) сәйкестендіру нөмірі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шассийінің (рамасының) шығарушы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кузовының (каБСНасының) шығарушы берген сәйкестендіру нөмірі (көлік құралының, өздігінен жүретін машинаның шассиі)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 (cacdo: Vehicle Model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M.CA.CDT.00082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 (csdo: Vehicle Make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  (көлік құралының, өздігінен жүретін машинаның шассиі)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 (casdo: Vehicle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 (csdo: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жасалған күні (шығарылған кезі)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 (csdo: Engine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қозғалтқыштың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 (casdo: Engine Volume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 цилиндрлерінің жұмыс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(сыныптауыштңы)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сыныптауышын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үлкен қуаты (csdo: Engine Max Power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ең үлкен қуаты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сыныптауышты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 (casdo: Transport Carrying Capacity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көлік құралы тасымалдауға есептеліп жасалған жүктің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сыныптауышты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жолы (casdo: Vehicle Mileage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жүрген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сыныптауышты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қызметті шақыру құрылғысының сәйкестендіру нөмірі (casdo: Emergency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жарақтандырылған, шұғыл жедел қызметті шақыру құрылғысының немесе жүйесінің сәйкестендіру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7.1.7. Көлік құралының тіркеу нөмірі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тасымалдаудағы көлік құралының тіркеу нөмірі (мемлекеттік тіркеу нөмірі), теңіз (өзен) кемесінің атауы, теміржол вагонының нөмірі, контейнердің нөмірі, әуе көлік құралының борт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аталған код қалыптастырылған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country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7.1.8. Жасалатын операцияның сипаттамасы (cacdo: Processing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M.CA.CDT.00175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*.1. Операцияның сипаттамасы (casdo: Processing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(cacdo: Period Date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құралымен операциялар жасалған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M.CA.CDT.00424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*.2.1. Бастапқы күн (csdo: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бастапқы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*.2.2. Түпкі күн (csdo: End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аяқталған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7.1.9. Құны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7.1.10. Кедендік құны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7.1.11. Алдыңғы құжат (cacdo: 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M.CA.CDT.00177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 (casdo: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декларациясының, транзиттік декларацияның, тауарлар декларациясын ұсынғанға дейін тауарларды шығару туралы өтініштің немесе уақытша әкелу (рұқсат беру) кедендік рәсімімен орналастырылған тауарлар болып табылатын, халықаралық тасымалдағы уақытша әкетілген көлік құралдарына қатысты  операциялар жасау туралы өтініштің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 декларациясының тіркеу нөмірі (cacdo: DTMDoc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декларациясының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 (casdo: Preliminary Information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МДП кітапшасының тіркеу нөмірі (cacdo: TIRId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МДП кітапшасының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МДП кітапшасының сериясы (casdo: TIRSeries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МДП кітапшасының сәйкестендіру нөмірі (casdo: 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алдыңғы құжаттың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алдыңғы құжаттың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 (cacdo: Preceding Goods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M.CA.CDT.00176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тауардың коды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салмағы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тауардың құрамына кірген тауардың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 (casdo: Pre Declaration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құны (casdo: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 көрсетілген тауардың кедендік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кезінде пайдаланылған немесе декларацияланатын тауардың құрамына кірген тауардың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тауардың саны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7.1.12. Ұсынылған құжат (cacdo: TMPAPresented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M.CA.CDT.00432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берілген цифрлық немесе әріптік-цифрлық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басталған күн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басталған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аяқталған күн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құжатты берген мемлекеттік билік органының немесе, ол уәкілеттік берген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 сәйкестендіргіш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немесе бекіткен мемлекеттік органды немесе мемлекетаралық органды (ұйымды) сәйкестендіретін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 (cacdo: Information Source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ақпараттық-телекоммуникациялық торабындағы ақпараттық ресурс </w:t>
            </w:r>
          </w:p>
          <w:p>
            <w:pPr>
              <w:spacing w:after="20"/>
              <w:ind w:left="20"/>
              <w:jc w:val="both"/>
            </w:pPr>
            <w:r>
              <w:rPr>
                <w:rFonts w:ascii="Times New Roman"/>
                <w:b w:val="false"/>
                <w:i w:val="false"/>
                <w:color w:val="000000"/>
                <w:sz w:val="20"/>
              </w:rPr>
              <w:t xml:space="preserve">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дереккөздің немесе ресурстың атауы (casdo: Information Source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 мәліметтерге сілтеме (csdo: Details Resource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ресурсқа жүгіну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 (casdo: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жазбаға түбегейлі сілтеме жасау мақсаты үшін пайдаланылатын бірегей сәйкестендіргіш немесе жазбаның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 (мәліметтер) коды (casdo: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*.13. Сақтау қоймасындағы электрондық құжатты сәйкестендіргіш (cacdo: Doc Arch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құжаттарды сақтау қоймасына орналастыру кезінде құжатқа (мәліметтерге) берілген сәйкестендіргіштер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 сақтау қоймасын сәйкестендіргіш (casdo: EArch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*.13.2. Сақтау қоймасындағы электрондық құжатты (мәліметтерді) сәйкестендіргіш (casdo: EDoc 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7.1.13. Кедендік төлемді есептеу (cacdo: Goods Item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төлемді есептеу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төлемдер түрінің коды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төлемдер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жатқызу негізі (casdo: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жатқызудың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негізінің цифрлық- валюталық кодпен белгіленуі (адвалорлық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негізінің өлшем бірлігінің кодпен белгіленуі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 (cacdo: Effective Customs Rate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кезінде пайдаланылатын төлем ставкасы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 (casdo: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 (csdo: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 (csdo: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цифрлық валюталық кодпен белгіленуі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 (csdo: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 (casdo: Stage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 (csdo: Month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толық немесе толық емес айлар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 коэффициенті (casdo: Weight Ratio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 қолданылатын күн (casdo: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ставкасы қолданылатын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 (casdo: Customs Tax Payment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ерекшелігінің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*.8. Сомасы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топтың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 (casdo: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жазбаның сілтемелік 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 (casdo: Ref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немесе мәліметтердегі жазбаның сілтемелік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сәйкестендіргіші (casdo: Reference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7.2. Төлеу туралы мәліметтер (cacdo: Fact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төлемдердің нақты төленген (өндіріп алынған)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7.2.1. Салықтар, алымдар немесе төлемдер түрінің коды (casdo: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төлемдер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7.2.2. Сомасы (casdo: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7.2.3. Валюта бағамы (casdo: Exchange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валютасының бағамы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 (атрибут scale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дәрежесінің көрсеткіші түрінде ұсынылған, ондықпен есептеу жүйесіндегі ақша сомасының масштабы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7.2.4. Төлеу тәсілінің коды (casdo: Customs Tax Payment Method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немесе өзге де төлемдерді төлеу тәсілінің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7.2.5. Төлегенді растайтын құжат (cacdo: Payment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немесе өзге де төлемдердің төленгенін растайтын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M.CA.CDT.00085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оған цифрлық немесе әріптік-цифрлық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 сәйкестендіргіш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заңды немесе жеке тұлға сәйкестендіргішінің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 сәйкестендіргіш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7.2.6. Төлем күні (casdo: Payment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өндіріп алынған күн (кедендік және өзге де төлемдерді төлеу бойынша міндетті орындаған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8. Құжатқа қол қойған лауазымды адам (cacdo: Signing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толтырған адам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8.1. ТАӘ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8.1.1. Аты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8.1.2. Әкесінің аты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8.1.3. Тегі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8.2. Лауазымының атауы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8.3. Байланыс деректемесі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деректемелері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8.3.1. Байланыс түрінің коды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8.3.2. Байланыс түрінің атауы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8.3.3. Байланыс арнасының сәйкестендіргіші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8.4. Қол қойылған күні (casdo: Signing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30"/>
    <w:p>
      <w:pPr>
        <w:spacing w:after="0"/>
        <w:ind w:left="0"/>
        <w:jc w:val="both"/>
      </w:pPr>
      <w:r>
        <w:rPr>
          <w:rFonts w:ascii="Times New Roman"/>
          <w:b w:val="false"/>
          <w:i w:val="false"/>
          <w:color w:val="000000"/>
          <w:sz w:val="28"/>
        </w:rPr>
        <w:t>
      9. Операциялар жасау туралы өтініштің құрылымында пайдаланылатын деректердің базалық типтері туралы мәліметтер 4 және 5-кестелерде берілген.</w:t>
      </w:r>
    </w:p>
    <w:bookmarkEnd w:id="30"/>
    <w:bookmarkStart w:name="z33" w:id="31"/>
    <w:p>
      <w:pPr>
        <w:spacing w:after="0"/>
        <w:ind w:left="0"/>
        <w:jc w:val="both"/>
      </w:pPr>
      <w:r>
        <w:rPr>
          <w:rFonts w:ascii="Times New Roman"/>
          <w:b w:val="false"/>
          <w:i w:val="false"/>
          <w:color w:val="000000"/>
          <w:sz w:val="28"/>
        </w:rPr>
        <w:t>
      4-кесте</w:t>
      </w:r>
    </w:p>
    <w:bookmarkEnd w:id="31"/>
    <w:bookmarkStart w:name="z34" w:id="32"/>
    <w:p>
      <w:pPr>
        <w:spacing w:after="0"/>
        <w:ind w:left="0"/>
        <w:jc w:val="left"/>
      </w:pPr>
      <w:r>
        <w:rPr>
          <w:rFonts w:ascii="Times New Roman"/>
          <w:b/>
          <w:i w:val="false"/>
          <w:color w:val="000000"/>
        </w:rPr>
        <w:t xml:space="preserve"> Операциялар жасау туралы өтініштің құрылымында пайдаланылатын деректердің базалық типтері туралы жалпы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35" w:id="33"/>
    <w:p>
      <w:pPr>
        <w:spacing w:after="0"/>
        <w:ind w:left="0"/>
        <w:jc w:val="both"/>
      </w:pPr>
      <w:r>
        <w:rPr>
          <w:rFonts w:ascii="Times New Roman"/>
          <w:b w:val="false"/>
          <w:i w:val="false"/>
          <w:color w:val="000000"/>
          <w:sz w:val="28"/>
        </w:rPr>
        <w:t xml:space="preserve">
      Аттар кеңістігіндегі "X.X.X" символдары операциялар жасау туралы өтініштің құрылымын әзірлеу кезінде пайдаланылған деректердің базистік моделі нұсқасының нөміріне сәйкес келеді. </w:t>
      </w:r>
    </w:p>
    <w:bookmarkEnd w:id="33"/>
    <w:bookmarkStart w:name="z36" w:id="34"/>
    <w:p>
      <w:pPr>
        <w:spacing w:after="0"/>
        <w:ind w:left="0"/>
        <w:jc w:val="both"/>
      </w:pPr>
      <w:r>
        <w:rPr>
          <w:rFonts w:ascii="Times New Roman"/>
          <w:b w:val="false"/>
          <w:i w:val="false"/>
          <w:color w:val="000000"/>
          <w:sz w:val="28"/>
        </w:rPr>
        <w:t>
      5-кестеде мынадай жолдар (бағандар) қалыптастырылады:</w:t>
      </w:r>
    </w:p>
    <w:bookmarkEnd w:id="34"/>
    <w:p>
      <w:pPr>
        <w:spacing w:after="0"/>
        <w:ind w:left="0"/>
        <w:jc w:val="both"/>
      </w:pPr>
      <w:r>
        <w:rPr>
          <w:rFonts w:ascii="Times New Roman"/>
          <w:b w:val="false"/>
          <w:i w:val="false"/>
          <w:color w:val="000000"/>
          <w:sz w:val="28"/>
        </w:rPr>
        <w:t>
      "сәйкестендіргіш" – деректер моделіндегі деректер түрінің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7" w:id="35"/>
    <w:p>
      <w:pPr>
        <w:spacing w:after="0"/>
        <w:ind w:left="0"/>
        <w:jc w:val="both"/>
      </w:pPr>
      <w:r>
        <w:rPr>
          <w:rFonts w:ascii="Times New Roman"/>
          <w:b w:val="false"/>
          <w:i w:val="false"/>
          <w:color w:val="000000"/>
          <w:sz w:val="28"/>
        </w:rPr>
        <w:t>
      5-кесте</w:t>
      </w:r>
    </w:p>
    <w:bookmarkEnd w:id="35"/>
    <w:bookmarkStart w:name="z38" w:id="36"/>
    <w:p>
      <w:pPr>
        <w:spacing w:after="0"/>
        <w:ind w:left="0"/>
        <w:jc w:val="left"/>
      </w:pPr>
      <w:r>
        <w:rPr>
          <w:rFonts w:ascii="Times New Roman"/>
          <w:b/>
          <w:i w:val="false"/>
          <w:color w:val="000000"/>
        </w:rPr>
        <w:t xml:space="preserve"> Операциялар жасау туралы өтініштің құрылымында пайдаланылатын деректердің базалық типтері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күннің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күннің және уақыттың белгіленуі</w:t>
            </w:r>
          </w:p>
        </w:tc>
      </w:tr>
    </w:tbl>
    <w:bookmarkStart w:name="z39" w:id="37"/>
    <w:p>
      <w:pPr>
        <w:spacing w:after="0"/>
        <w:ind w:left="0"/>
        <w:jc w:val="both"/>
      </w:pPr>
      <w:r>
        <w:rPr>
          <w:rFonts w:ascii="Times New Roman"/>
          <w:b w:val="false"/>
          <w:i w:val="false"/>
          <w:color w:val="000000"/>
          <w:sz w:val="28"/>
        </w:rPr>
        <w:t>
      10. Операциялар жасау туралы өтініштің құрылымында пайдаланылатын деректердің жалпы қарапайым типтері туралы мәліметтер 6 және 7-кестелерде берілген.</w:t>
      </w:r>
    </w:p>
    <w:bookmarkEnd w:id="37"/>
    <w:bookmarkStart w:name="z40" w:id="38"/>
    <w:p>
      <w:pPr>
        <w:spacing w:after="0"/>
        <w:ind w:left="0"/>
        <w:jc w:val="both"/>
      </w:pPr>
      <w:r>
        <w:rPr>
          <w:rFonts w:ascii="Times New Roman"/>
          <w:b w:val="false"/>
          <w:i w:val="false"/>
          <w:color w:val="000000"/>
          <w:sz w:val="28"/>
        </w:rPr>
        <w:t>
      6-кесте</w:t>
      </w:r>
    </w:p>
    <w:bookmarkEnd w:id="38"/>
    <w:bookmarkStart w:name="z41" w:id="39"/>
    <w:p>
      <w:pPr>
        <w:spacing w:after="0"/>
        <w:ind w:left="0"/>
        <w:jc w:val="left"/>
      </w:pPr>
      <w:r>
        <w:rPr>
          <w:rFonts w:ascii="Times New Roman"/>
          <w:b/>
          <w:i w:val="false"/>
          <w:color w:val="000000"/>
        </w:rPr>
        <w:t xml:space="preserve"> Операциялар жасау туралы өтініштің құрылымында пайдаланылатын деректердің жалпы қарапайым типтері туралы жалпы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w:t>
            </w:r>
            <w:r>
              <w:rPr>
                <w:rFonts w:ascii="Times New Roman"/>
                <w:b/>
                <w:i w:val="false"/>
                <w:color w:val="000000"/>
                <w:sz w:val="20"/>
              </w:rPr>
              <w:t>ің</w:t>
            </w:r>
            <w:r>
              <w:rPr>
                <w:rFonts w:ascii="Times New Roman"/>
                <w:b/>
                <w:i w:val="false"/>
                <w:color w:val="000000"/>
                <w:sz w:val="20"/>
              </w:rPr>
              <w:t xml:space="preserve">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2" w:id="40"/>
    <w:p>
      <w:pPr>
        <w:spacing w:after="0"/>
        <w:ind w:left="0"/>
        <w:jc w:val="both"/>
      </w:pPr>
      <w:r>
        <w:rPr>
          <w:rFonts w:ascii="Times New Roman"/>
          <w:b w:val="false"/>
          <w:i w:val="false"/>
          <w:color w:val="000000"/>
          <w:sz w:val="28"/>
        </w:rPr>
        <w:t xml:space="preserve">
      Аттар кеңістігіндегі "X.X.X" символдары операциялар жасау туралы өтініштің құрылымын әзірлеу кезінде пайдаланылған деректердің базистік моделі нұсқасының нөміріне сәйкес келеді. </w:t>
      </w:r>
    </w:p>
    <w:bookmarkEnd w:id="40"/>
    <w:bookmarkStart w:name="z43" w:id="41"/>
    <w:p>
      <w:pPr>
        <w:spacing w:after="0"/>
        <w:ind w:left="0"/>
        <w:jc w:val="both"/>
      </w:pPr>
      <w:r>
        <w:rPr>
          <w:rFonts w:ascii="Times New Roman"/>
          <w:b w:val="false"/>
          <w:i w:val="false"/>
          <w:color w:val="000000"/>
          <w:sz w:val="28"/>
        </w:rPr>
        <w:t>
      7-кестеде мынадай жолдар (бағандар) қалыптастырылады:</w:t>
      </w:r>
    </w:p>
    <w:bookmarkEnd w:id="41"/>
    <w:p>
      <w:pPr>
        <w:spacing w:after="0"/>
        <w:ind w:left="0"/>
        <w:jc w:val="both"/>
      </w:pPr>
      <w:r>
        <w:rPr>
          <w:rFonts w:ascii="Times New Roman"/>
          <w:b w:val="false"/>
          <w:i w:val="false"/>
          <w:color w:val="000000"/>
          <w:sz w:val="28"/>
        </w:rPr>
        <w:t>
      "сәйкестендіргіш" – деректер моделіндегі деректер түрінің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4" w:id="42"/>
    <w:p>
      <w:pPr>
        <w:spacing w:after="0"/>
        <w:ind w:left="0"/>
        <w:jc w:val="both"/>
      </w:pPr>
      <w:r>
        <w:rPr>
          <w:rFonts w:ascii="Times New Roman"/>
          <w:b w:val="false"/>
          <w:i w:val="false"/>
          <w:color w:val="000000"/>
          <w:sz w:val="28"/>
        </w:rPr>
        <w:t>
      7-кесте</w:t>
      </w:r>
    </w:p>
    <w:bookmarkEnd w:id="42"/>
    <w:bookmarkStart w:name="z45" w:id="43"/>
    <w:p>
      <w:pPr>
        <w:spacing w:after="0"/>
        <w:ind w:left="0"/>
        <w:jc w:val="left"/>
      </w:pPr>
      <w:r>
        <w:rPr>
          <w:rFonts w:ascii="Times New Roman"/>
          <w:b/>
          <w:i w:val="false"/>
          <w:color w:val="000000"/>
        </w:rPr>
        <w:t xml:space="preserve"> Операциялар жасау туралы өтініштің құрылымында пайдаланылатын деректердің жалпы қарапайым типтері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w:t>
            </w:r>
            <w:r>
              <w:rPr>
                <w:rFonts w:ascii="Times New Roman"/>
                <w:b/>
                <w:i w:val="false"/>
                <w:color w:val="000000"/>
                <w:sz w:val="20"/>
              </w:rPr>
              <w:t>сы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индекс_ Коды.Типі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До 300 символов.Типі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 8,9 немесе 10 белгілер деңгейінде ЕАЭО СЭҚ ТН-нан кодтың мәні.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 Ең аз ұзындығы: 1. Ең үлкен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әріптік-цифрлық код.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 Ең аз ұзындығы: 1. Ең үлкен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екі мәнді.Типі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2. Бөлшек цифрлардың ең көп саны: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мәнді.Типі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тұтас теріс емес сан.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Алты мәнді.Типі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тұтас теріс емес сан.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 бар елдің коды. Екі әріпті.Типі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мәні _ Өлшеу: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24.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сыныптауышындағы цифрлық кодтың мәні.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сыныптауышындағы әріптік кодтың мәні.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N3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3-нұсқа.Типі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сыныптауышындағы цифрлық кодтың мәні. 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 Символдардың нормаға келтірілген жолы.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 Екі әріпті.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сыныптауышындағы әріпті кодтың мәні.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 сыныптауышқа сәйкес кодтың мәні.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 _ Код: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сыныптауышына сәйкес кодтың мәні.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 Id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тізілімдемесіне сәйкес кодтың мәні.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9834-8 сәйкес сәйкестендіргіштің мәні. Шаблон: [0-9a-fA-F]{8}-[0-9a-fA-F]{4}-[0-9a-fA-F]{4}-[0-9a-fA-F]{4}-[0-9a-fA-F]{12}</w:t>
            </w:r>
          </w:p>
        </w:tc>
      </w:tr>
    </w:tbl>
    <w:bookmarkStart w:name="z46" w:id="44"/>
    <w:p>
      <w:pPr>
        <w:spacing w:after="0"/>
        <w:ind w:left="0"/>
        <w:jc w:val="both"/>
      </w:pPr>
      <w:r>
        <w:rPr>
          <w:rFonts w:ascii="Times New Roman"/>
          <w:b w:val="false"/>
          <w:i w:val="false"/>
          <w:color w:val="000000"/>
          <w:sz w:val="28"/>
        </w:rPr>
        <w:t>
      11. Операциялар жасау туралы өтініштің құрылымында пайдаланылатын "Кедендік әкімшілік ету" нысаналық саласы деректері моделі деректерінің қолданбалы қарапайым типтері туралы мәліметтер 8 және 9-кестелерде берілген.</w:t>
      </w:r>
    </w:p>
    <w:bookmarkEnd w:id="44"/>
    <w:bookmarkStart w:name="z47" w:id="45"/>
    <w:p>
      <w:pPr>
        <w:spacing w:after="0"/>
        <w:ind w:left="0"/>
        <w:jc w:val="both"/>
      </w:pPr>
      <w:r>
        <w:rPr>
          <w:rFonts w:ascii="Times New Roman"/>
          <w:b w:val="false"/>
          <w:i w:val="false"/>
          <w:color w:val="000000"/>
          <w:sz w:val="28"/>
        </w:rPr>
        <w:t>
      8-кесте</w:t>
      </w:r>
    </w:p>
    <w:bookmarkEnd w:id="45"/>
    <w:bookmarkStart w:name="z48" w:id="46"/>
    <w:p>
      <w:pPr>
        <w:spacing w:after="0"/>
        <w:ind w:left="0"/>
        <w:jc w:val="left"/>
      </w:pPr>
      <w:r>
        <w:rPr>
          <w:rFonts w:ascii="Times New Roman"/>
          <w:b/>
          <w:i w:val="false"/>
          <w:color w:val="000000"/>
        </w:rPr>
        <w:t xml:space="preserve"> Операциялар жасау туралы өтініштің құрылымында пайдаланылатын "Кедендік әкімшілік ету" нысаналық саласы деректері моделі деректерінің қолданбалы қарапайым типтері туралы жалпы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w:t>
            </w:r>
            <w:r>
              <w:rPr>
                <w:rFonts w:ascii="Times New Roman"/>
                <w:b/>
                <w:i w:val="false"/>
                <w:color w:val="000000"/>
                <w:sz w:val="20"/>
              </w:rPr>
              <w:t>ің</w:t>
            </w:r>
            <w:r>
              <w:rPr>
                <w:rFonts w:ascii="Times New Roman"/>
                <w:b/>
                <w:i w:val="false"/>
                <w:color w:val="000000"/>
                <w:sz w:val="20"/>
              </w:rPr>
              <w:t xml:space="preserve">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9" w:id="47"/>
    <w:p>
      <w:pPr>
        <w:spacing w:after="0"/>
        <w:ind w:left="0"/>
        <w:jc w:val="both"/>
      </w:pPr>
      <w:r>
        <w:rPr>
          <w:rFonts w:ascii="Times New Roman"/>
          <w:b w:val="false"/>
          <w:i w:val="false"/>
          <w:color w:val="000000"/>
          <w:sz w:val="28"/>
        </w:rPr>
        <w:t>
      Аттар кеңістігіндегі "X.X.X" символдары операциялар жасау туралы өтініштің құрылымында пайдаланылатын "Кедендік әкімшілік ету" пәндік саласы нұсқасының нөміріне сәйкес келеді.</w:t>
      </w:r>
    </w:p>
    <w:bookmarkEnd w:id="47"/>
    <w:bookmarkStart w:name="z50" w:id="48"/>
    <w:p>
      <w:pPr>
        <w:spacing w:after="0"/>
        <w:ind w:left="0"/>
        <w:jc w:val="both"/>
      </w:pPr>
      <w:r>
        <w:rPr>
          <w:rFonts w:ascii="Times New Roman"/>
          <w:b w:val="false"/>
          <w:i w:val="false"/>
          <w:color w:val="000000"/>
          <w:sz w:val="28"/>
        </w:rPr>
        <w:t>
      9-кестеде мынадай жолдар (бағандар) қалыптастырылады:</w:t>
      </w:r>
    </w:p>
    <w:bookmarkEnd w:id="48"/>
    <w:p>
      <w:pPr>
        <w:spacing w:after="0"/>
        <w:ind w:left="0"/>
        <w:jc w:val="both"/>
      </w:pPr>
      <w:r>
        <w:rPr>
          <w:rFonts w:ascii="Times New Roman"/>
          <w:b w:val="false"/>
          <w:i w:val="false"/>
          <w:color w:val="000000"/>
          <w:sz w:val="28"/>
        </w:rPr>
        <w:t>
      "сәйкестендіргіш" – деректер моделіндегі деректер түрінің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51" w:id="49"/>
    <w:p>
      <w:pPr>
        <w:spacing w:after="0"/>
        <w:ind w:left="0"/>
        <w:jc w:val="both"/>
      </w:pPr>
      <w:r>
        <w:rPr>
          <w:rFonts w:ascii="Times New Roman"/>
          <w:b w:val="false"/>
          <w:i w:val="false"/>
          <w:color w:val="000000"/>
          <w:sz w:val="28"/>
        </w:rPr>
        <w:t>
      9-кесте</w:t>
      </w:r>
    </w:p>
    <w:bookmarkEnd w:id="49"/>
    <w:bookmarkStart w:name="z52" w:id="50"/>
    <w:p>
      <w:pPr>
        <w:spacing w:after="0"/>
        <w:ind w:left="0"/>
        <w:jc w:val="left"/>
      </w:pPr>
      <w:r>
        <w:rPr>
          <w:rFonts w:ascii="Times New Roman"/>
          <w:b/>
          <w:i w:val="false"/>
          <w:color w:val="000000"/>
        </w:rPr>
        <w:t xml:space="preserve"> Операциялар жасау туралы өтініштің құрылымында пайдаланылатын "Кедендік әкімшілік ету" пәндік саласы деректері моделі деректерінің қолданбалы қарапайым типтері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w:t>
            </w:r>
            <w:r>
              <w:rPr>
                <w:rFonts w:ascii="Times New Roman"/>
                <w:b/>
                <w:i w:val="false"/>
                <w:color w:val="000000"/>
                <w:sz w:val="20"/>
              </w:rPr>
              <w:t>сы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көрсетілген төлем_ Ақша сомасы.Типі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20.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Tax Payment Feature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ерекшеліктері_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және өзге де төлемдерді төлеу тәсілдерінің сыныптауышына сәйкес кедендік және өзге де төлемдерді төлеу ерекшелігі кодының мәні. Символдардың нормаға келтірілген жолы.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төлемдер түрі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салықтар, алымдар және өзге де төлемдер түрлерінің сыныптауышына сәйкес кодтың мәні.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Tax Payment Method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төлемдерді төлеу тәсілі_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және өзге де төлемдерді төлеу тәсілдерінің сыныптауышына сәйкес кодтың мәні.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бағамы_ Коэффициент.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Ең аз мән: 0 Цифрлардың ең көп саны: 20 Бөлшек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кітапшасының сериясы_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кітапшасы_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5. Ең үлкен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RateValueType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 Коэффициент.Типі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12.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FractionNumber9.3NumberType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Формат 9.3.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9. Бөлшек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PaymentAmountWithNCurrencyType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көрсетілген сомасы_ Ақша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саны. Цифрлардың ең көп саны: 20.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DutyTaxFeeRateKindCodeType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ставкалары түрлерінің тізбесіне сәйкес кодтың мәні.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 Ең аз ұзындығы: 1 Ең үлкен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кодпен белгіленуі.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 Ең аз ұзындығы: 1. Ең үлкен ұзындығы: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FractionNumber246MeasureType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Формат 24.6.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нәтижесінде айқындалған сандық мән Цифрлардың ең көп саны: 24 Бөлшек цифрлардың ең көп саны: 6</w:t>
            </w:r>
          </w:p>
        </w:tc>
      </w:tr>
    </w:tbl>
    <w:bookmarkStart w:name="z53" w:id="51"/>
    <w:p>
      <w:pPr>
        <w:spacing w:after="0"/>
        <w:ind w:left="0"/>
        <w:jc w:val="both"/>
      </w:pPr>
      <w:r>
        <w:rPr>
          <w:rFonts w:ascii="Times New Roman"/>
          <w:b w:val="false"/>
          <w:i w:val="false"/>
          <w:color w:val="000000"/>
          <w:sz w:val="28"/>
        </w:rPr>
        <w:t>
      12. Операциялар жасау туралы өтініш құрылымының жекелеген деректемелерін толтыру сипаттамасы 10-кестеде берілген.</w:t>
      </w:r>
    </w:p>
    <w:bookmarkEnd w:id="51"/>
    <w:bookmarkStart w:name="z54" w:id="52"/>
    <w:p>
      <w:pPr>
        <w:spacing w:after="0"/>
        <w:ind w:left="0"/>
        <w:jc w:val="both"/>
      </w:pPr>
      <w:r>
        <w:rPr>
          <w:rFonts w:ascii="Times New Roman"/>
          <w:b w:val="false"/>
          <w:i w:val="false"/>
          <w:color w:val="000000"/>
          <w:sz w:val="28"/>
        </w:rPr>
        <w:t>
      Кестеде мынадай жолдар (бағандар) қалыптастырылады:</w:t>
      </w:r>
    </w:p>
    <w:bookmarkEnd w:id="52"/>
    <w:bookmarkStart w:name="z55" w:id="53"/>
    <w:p>
      <w:pPr>
        <w:spacing w:after="0"/>
        <w:ind w:left="0"/>
        <w:jc w:val="both"/>
      </w:pPr>
      <w:r>
        <w:rPr>
          <w:rFonts w:ascii="Times New Roman"/>
          <w:b w:val="false"/>
          <w:i w:val="false"/>
          <w:color w:val="000000"/>
          <w:sz w:val="28"/>
        </w:rPr>
        <w:t>
      "деректеменің аты" – деректеменің иерархиялық нөмірі көрсетіле отырып, деректеменің қалыптасқан немесе ресми сөзбен белгіленуі;</w:t>
      </w:r>
    </w:p>
    <w:bookmarkEnd w:id="53"/>
    <w:bookmarkStart w:name="z56" w:id="54"/>
    <w:p>
      <w:pPr>
        <w:spacing w:after="0"/>
        <w:ind w:left="0"/>
        <w:jc w:val="both"/>
      </w:pPr>
      <w:r>
        <w:rPr>
          <w:rFonts w:ascii="Times New Roman"/>
          <w:b w:val="false"/>
          <w:i w:val="false"/>
          <w:color w:val="000000"/>
          <w:sz w:val="28"/>
        </w:rPr>
        <w:t>
      "нысан бағанының № / Тәртіп тармағы" – 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қағаз жеткізгіштегі құжат түріндегі өтініш бағанының нөмірі немесе Еуразиялық экономикалық комиссия Алқасының 2017 жылғы 19 желтоқсандағы Шешімімен бекітілген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өтінішті толтыру, сондай-ақ операциялар жасау туралы өтініш құрылымының деректемесіне сәйкес келетін, осындай өтінішке өзгерістер (толықтырулар) енгізу тәртібінің тармағы (тармақшасы, абзацы);</w:t>
      </w:r>
    </w:p>
    <w:bookmarkEnd w:id="54"/>
    <w:bookmarkStart w:name="z57" w:id="55"/>
    <w:p>
      <w:pPr>
        <w:spacing w:after="0"/>
        <w:ind w:left="0"/>
        <w:jc w:val="both"/>
      </w:pPr>
      <w:r>
        <w:rPr>
          <w:rFonts w:ascii="Times New Roman"/>
          <w:b w:val="false"/>
          <w:i w:val="false"/>
          <w:color w:val="000000"/>
          <w:sz w:val="28"/>
        </w:rPr>
        <w:t>
      "белгі" – деректемені толтыру қажеттілігін (қажеттіліктің жоқтығын) білдіретін белгі. Ықтимал мәндер:</w:t>
      </w:r>
    </w:p>
    <w:bookmarkEnd w:id="55"/>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шарты Еуразиялық экономикалық комиссия Алқасының 2017 жылғы 19 желтоқсандағы шешімімен бекітілген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өтінішті толтыру, сондай-ақ осындай өтінішке өзгерістер (толықтырулар) енгізу тәртібінде және толтыру қағидасында айқындалады (техникалық сипаттағы мәліметтер деректемені толтыру қағидасына сәйкес көрсетіледі);</w:t>
      </w:r>
    </w:p>
    <w:p>
      <w:pPr>
        <w:spacing w:after="0"/>
        <w:ind w:left="0"/>
        <w:jc w:val="both"/>
      </w:pPr>
      <w:r>
        <w:rPr>
          <w:rFonts w:ascii="Times New Roman"/>
          <w:b w:val="false"/>
          <w:i w:val="false"/>
          <w:color w:val="000000"/>
          <w:sz w:val="28"/>
        </w:rPr>
        <w:t>
      "толтыру қағидасы" – деректемені толтыру ережелерін айқындайды;</w:t>
      </w:r>
    </w:p>
    <w:p>
      <w:pPr>
        <w:spacing w:after="0"/>
        <w:ind w:left="0"/>
        <w:jc w:val="both"/>
      </w:pPr>
      <w:r>
        <w:rPr>
          <w:rFonts w:ascii="Times New Roman"/>
          <w:b w:val="false"/>
          <w:i w:val="false"/>
          <w:color w:val="000000"/>
          <w:sz w:val="28"/>
        </w:rPr>
        <w:t>
      "қағиданың түрі" –  деректемені толтыру қағидасы түрінің кодын айқындайды. Ықтимал мәндер:</w:t>
      </w:r>
    </w:p>
    <w:p>
      <w:pPr>
        <w:spacing w:after="0"/>
        <w:ind w:left="0"/>
        <w:jc w:val="both"/>
      </w:pPr>
      <w:r>
        <w:rPr>
          <w:rFonts w:ascii="Times New Roman"/>
          <w:b w:val="false"/>
          <w:i w:val="false"/>
          <w:color w:val="000000"/>
          <w:sz w:val="28"/>
        </w:rPr>
        <w:t>
      "1" – жалпы қағида Одақ құқығымен белгіленеді;</w:t>
      </w:r>
    </w:p>
    <w:p>
      <w:pPr>
        <w:spacing w:after="0"/>
        <w:ind w:left="0"/>
        <w:jc w:val="both"/>
      </w:pPr>
      <w:r>
        <w:rPr>
          <w:rFonts w:ascii="Times New Roman"/>
          <w:b w:val="false"/>
          <w:i w:val="false"/>
          <w:color w:val="000000"/>
          <w:sz w:val="28"/>
        </w:rPr>
        <w:t>
      "2" – мүше мемлекетте деректемені толтыру ерекшеліктерін айқындайтын қағида Одақ құқығымен белгіленеді;</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"Елдің коды" –  әлем елдерін сыныптауышқа сәйкес мүше мемлекеттің коды (AM, BY, KZ, KG, RU), онда "2" немесе "3" түріндегі толтыру қағидасы қолданылады;</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58" w:id="56"/>
    <w:p>
      <w:pPr>
        <w:spacing w:after="0"/>
        <w:ind w:left="0"/>
        <w:jc w:val="both"/>
      </w:pPr>
      <w:r>
        <w:rPr>
          <w:rFonts w:ascii="Times New Roman"/>
          <w:b w:val="false"/>
          <w:i w:val="false"/>
          <w:color w:val="000000"/>
          <w:sz w:val="28"/>
        </w:rPr>
        <w:t>
      10-кесте</w:t>
      </w:r>
    </w:p>
    <w:bookmarkEnd w:id="56"/>
    <w:bookmarkStart w:name="z59" w:id="57"/>
    <w:p>
      <w:pPr>
        <w:spacing w:after="0"/>
        <w:ind w:left="0"/>
        <w:jc w:val="left"/>
      </w:pPr>
      <w:r>
        <w:rPr>
          <w:rFonts w:ascii="Times New Roman"/>
          <w:b/>
          <w:i w:val="false"/>
          <w:color w:val="000000"/>
        </w:rPr>
        <w:t xml:space="preserve"> Операциялар жасау туралы өтініш құрылымының жекелеген деректемелерін толтыру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 Тәртіп тармағы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коды (csdo: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 (мәліметтер) сәйкестендіргіші (csdo: EDoc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 сәйкестендіргіші (csdo: EDoc Ref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 (csdo: EDoc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Дүниежүзілік уақытпен айырмашылық көрсетілген жергілікті уақыт мәні түріндегі электрондық құжатты (мәліметтерді) қалыптастыру күнін қамтуға тиіс, ол мына шаблонға сәйкес жүргізіледі: YYYY-MM-DDThh:mm:ss.ccc±hh:mm, мұндағы ccc – миллисекунд мәнін білдіретін символдар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 (casdo: EDoc Indicator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 ЭҚ – Еуразиялық экономикалық одақтың кедендік аумағынан тыс жерде орналасқан, уақытша әкелу (рұқсат беру) кедендік рәсімімен орналастырылған тауарлар болып табылатын, халықаралық тасымалдағы көлік құралдарына қатысты  операциялар жасау туралы өтініш электрондық құжат түрінде қалыптастырылса; </w:t>
            </w:r>
          </w:p>
          <w:p>
            <w:pPr>
              <w:spacing w:after="20"/>
              <w:ind w:left="20"/>
              <w:jc w:val="both"/>
            </w:pPr>
            <w:r>
              <w:rPr>
                <w:rFonts w:ascii="Times New Roman"/>
                <w:b w:val="false"/>
                <w:i w:val="false"/>
                <w:color w:val="000000"/>
                <w:sz w:val="20"/>
              </w:rPr>
              <w:t>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6. Декларант (өтініш иесі) (cacdo: Declarant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мәліметтерді көрсеткен кезде деректеме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мәліметтерді көрсеткен кезде деректеме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нысанның коды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 сәйкестендіргіш (csdo: Business Entity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Кәсіпорындар мен ұйымдардың жалпыреспубликалық сыныптауышы (КҰЖС) бойынша кодты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негізгі мемлекеттік тіркеу нөмірін (НМТН) немесе дара кәсіпкердің негізгі мемлекеттік тіркеу нөмірін (ДКНМТН)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әдісі(атрибут kind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жүргізуші субъектінің сәйкестендіргіші (csdo:BusinessEntityId)" деректемесі КҰЖС кодын қамтыған жағдайда, атрибут "6" мәнін қабылдауға тиіс – Қырғыз Республикасының Кәсіпорындары мен ұйымдарының жалпыреспубликалық сыныптауышының (КҰЖС)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жүргізуші субъектінің сәйкестендіргіші (csdo:BusinessEntityId)" деректемесі  НМТН қамтыған жағдайда, атрибут "1" мәнін қабылдауға тиіс – Ресей Федерациясындағы негізгі мемлекеттік тіркеу нөмірі. Егер "Шаруашылық жүргізуші субъектінің сәйкестендіргіші (csdo:BusinessEntityId)" деректемесі ДКНМТН қамтыған жағдайда, атрибут "2" мәнін қабылдауға тиіс – Ресей Федерациясындағы дара кәсіпкердің негізгі мемлекеттік тіркеу нөмірі (ДКНМТН)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кедендік сәйкестендіру нөмірі (casdo: CAUnique Customs Number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толтырған кезде кедендік сәйкестендіру нөмірін қалыптастыру сыныптауышына сәйкес кедендік сәйкестендіру нөмірін (КСН)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 CAUnique Customs Number Id)" деректемесін толтырған кезде атрибут "KZ" мәнін қамтуға тиіс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 сәйкестендіргіш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толтырған кезде салық төлеушінің есептік нөмірін (СЕН)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толтырған кезде төлеушінің есептік нөмірін (ТЕН)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кедендік сәйкестендіру нөмірін (КСН)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салық төлеушінің жеке нөмірін (СЖН)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сәйкестендіргіші (casdo: Person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қоғамдық қызметтердің нөмірлі белгісін (ҚҚНБ) немесе қоғамдық қызметтердің нөмірлі белгісінің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жеке сәйкестендіру нөмірін (ИИН)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тұлғаны куәландыратын құжат түрінің коды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Еуразиялық экономикалық комиссия немесе мүше мемлекеттердің заңнамасы бекіткен  анықтамалық (сыныптауыш) болған кезде толтырылуы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 Identity Doc Kind Code)"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6.11.4. Құжаттың сериясы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күні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6.11.7. Мүше мемлекеттің уәкілетті органын сәйкестендіргіш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6.11.8. Мүше мемлекеттің уәкілетті органының атауы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 Address Details)" деректемесінің бір ғана данасы қалыптастырылуға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 мәнін қабылдауға тиіс – тіркелген мекенжай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6.12.3. Аумақтың коды (csdo: Territory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әкімшілік-аумақтық объектілер және аумақтық бірліктер белгілері жүйесінің мемлекеттік сыныптауышына сәйкес әкімшілік-аумақтық бірлік кодын (ӘАББЖ БК)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6.12.4. Өңір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6.12.5. Аудан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6.12.6. Қала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6.12.7. Елді мекен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"Қала (csdo: City 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6.12.8. Көше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6.12.9. Үйдің нөмірі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6.12.10. Үй-жайдың нөмірі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6.12.11. Пошталық индекс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6.12.12. Абоненттік жәшік нөмірі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деректемесі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6.13.1. Байланыс түрінің коды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6.13.2. Байланыс түрінің атауы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 сәйкестендіргіш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6.14. Оқшауландырылған бөлімше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6.14.2. Субъектінің атауы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мәліметтерді көрсеткен кезде деректеме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6.14.3. Субъектінің қысқаша атауы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мәліметтерді көрсеткен кезде деректеме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6.14.4. Ұйымдық-құқықтық нысан коды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6.14.5. Ұйымдық-құқықтық нысанның атауы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6.14.6. Шаруашылық жүргізуші субъектіні сәйкестендіргіш (csdo: Business Entity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Кәсіпорындар мен ұйымдардың жалпыреспубликалық сыныптауышы (КҰЖС) бойынша кодты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негізгі мемлекеттік тіркеу нөмірін (НМТН) немесе дара кәсіпкердің негізгі мемлекеттік тіркеу нөмірін (ДКНМТН)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жүргізуші субъектіні сәйкестендіргіш (csdo:BusinessEntityId)" деректемесі КҰЖС кодын қамтыған жағдайда, атрибут "6" мәнін қабылдауға тиіс – Қырғыз Республикасы Кәсіпорындары мен ұйымдарының жалпыреспубликалық сыныптауышының (КҰЖС)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НМТН қамтыған жағдайда, атрибут "1" мәнін– Ресей Федерациясындағы негізгі мемлекеттік тіркеу нөмірі қабылдауға тиіс. Егер "Шаруашылық жүргізуші субъектінің сәйкестендіргіші (csdo:BusinessEntityId)" деректемесі НМТН қамтыған жағдайда, атрибут "2" мәнін– Ресей Федерациясындағы дара кәсіпкердің негізгі мемлекеттік тіркеу нөмірі (ДК НМТН) қабылдауға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6.14.7. Бірегей кедендік сәйкестендіру нөмірі (casdo: CAUnique Customs Number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кедендік сәйкестендіру нөмірін қалыптастыру сынытауышына сәйкес кедендік сәйкестендіру нөмірін (КСН)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нөмірін (casdo: CAUnique Customs Number Id)" деректемесін толтырған кезде атрибут "KZ" мәнін қамтуға тиіс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6.14.8. Салық төлеушінің сәйкестендіргіші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төлеушінің есептік нөмірін (ТЕН)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сәйкестендіру нөмірін (КСН)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жеке нөмірін (СЖН)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6.14.9. Есепке қою себебінің коды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6.14.10. Мекенжай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 мәнін қабылдауға тиіс – тіркелген мекенжайы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 (csdo: Territory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әкімшілік-аумақтық объектілер және аумақтық бірліктер белгілері жүйесінің мемлекеттік сыныптауышына сәйкес әкімшілік-аумақтық бірлік кодын (ӘАББЖ БК)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"Қала (csdo: City 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6.14.11. Байланыс деректемесі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6.15. Тұлғаның тізілімге енгізілгенін растайтын құжат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6.15.2.  Заңды тұлғаның тізілімге енгізу кезіндегі тіркеу нөмірі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6.15.3. Құжатты қайта тіркеу белгісінің коды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6.15.4. Куәлік түрінің коды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партиясы (cacdo: TMPAGoods 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7.1. Тауар (cacdo: TMPAGoods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7.1.1. Тауардың реттік нөмірі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7.1.3. Тауардың атауы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7.1.4. Негізгіден және қосымшадан өзгеше өлшем бірлігіндегі тауардың саны (cacdo: Add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сәйкестендіргіші "Өлшем бірлігі көрсетілген тауардың саны (casdo: Goods Measure)" деректемесінің "Анықтамалықтың (сыныптауыштың) сәйкестендіргіші (атрибут measurement Unit Code List Id)" атрибутында көрсетілген  анықтамалыққа (сыныптауышқа) сәйкес өлшем бірлігінің шартты белгіленуін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7.1.5. Операциялар орындалатын халықаралық тасымалдағы көлік құралы (cacdo: TMPATransport Means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автомобиль көлік құралынан өзгеше халықаралық тасымалдағы көлік құралы туралы мәліметтер көрсетілген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 белгісінің атауы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*.3. Марканың атауы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*.4. Модельдің атауы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бірлігін сәйкестендіргіш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*.6. Өндірілген күні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7.1.6. Автомобиль туралы мәліметтер (cacdo: DTAutomobile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халықаралық тасымалдағы көлік құралы туралы мәліметтер көрсетілген кезде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шассийінің (рамасының) сәйкестендіру нөмірі (csdo: Vehicle Chassis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 (csdo: Vehicle Body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 (cacdo: Vehicle Model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 (csdo: Vehicle Make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 (casdo: Vehicle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 (csdo: Engine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 (casdo: Engine Volume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жұмыс көлемі (casdo: Engine Volume Measure)" деректемесін толтырған кезде атрибут "111"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үлкен қуаты (csdo: Engine Max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деректемесін толтырған және қозғалтқыш қуаты киловаттпен көрсетілген кезде атрибут "214"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ең үлкен қуаты (csdo: Engine Max Power Measure)" деректемесін толтырған және қозғалтқыш қуаты ат күшімен көрсетілген кезде атрибут "251"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 (casdo: Transport Carrying Capacity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 Transport Carrying Capacity Measure)" деректемесін толтырған кезде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 Transport Carrying Capacity Measure)"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жолы (casdo: Vehicle Mileage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"Жүрген жолы (casdo: Vehicle Mileage Measure)" деректемесін толтырған кезде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(casdo: Vehicle Mileage Measure)"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CAValue Amount)" деректемесін толтырған кезде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әріптік валюта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қызметті шақыру құрылғысының сәйкестендіру нөмірі (casdo: Emergency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7.1.7. Көлік құралының тіркеу нөмірі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(атрибут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country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7.1.8. Жасалатын операцияның сипаттамасы (cacdo: Processing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*.1. Операцияның сипаттамасы (casdo: Processing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(cacdo: Period Date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операциялар бір күн ішінде жасалған жағдайда,  кезеңнің бастапқы және соңғы күні сәйкес келуге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*.2.1. Бастапқы күн (csdo: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Соңғы күн (csdo: End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7.1.9. Құны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әріптік валюта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7.1.10. Кедендік құны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 Customs Value Amount)" деректемесін толтырған кезде атрибут сәйкестендіргіші "Анықтамалықтың (сыныптауыштың) сәйкестендіргіші  (атрибут measurement‌Unit Code List Id)" атрибутында көрсетілген  анықтамалыққа (сыныптауышқа) сәйкес әріптік валюта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 Customs Value Amount)"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7.1.11. Алдыңғы құжат (cacdo: Preceding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жазбаны біркелкі сәйкестендіру мақсатында деректеме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 декларациясының тіркеу нөмірі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 (casdo: Preliminary Information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*.7. МДП кітапшасының тіркеу нөмірі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*.7.1. МДП кітапшасының сериясы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*.7.2. Кітапшаның сәйкестендіру нөмірі МДП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 (cacdo: Preceding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*.11.2. Масса нетто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 (casdo: Pre Declaration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құны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measurement Unit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7.1.12. Ұсынылған құжат (cacdo: TMPAPresented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басталған күн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өткен күн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 сәйкестендіргіш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 (cacdo: Information Source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дереккөздің немесе ресурстың атауы (casdo: Information Source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 мәліметтерге сілтеме (csdo: Details Resource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жазбаны біркелкі сәйкестендіру мақсатында деректеме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*.13. Сақтау қоймасындағы электрондық құжаттың сәйкестендіргіш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 сақтау қоймасының сәйкестендіргіш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*.13.2. Сақтау қоймасындағы электрондық құжатты (мәліметтерді) сәйкестендіргіші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электрондық құжатты қалыптастырған ақпараттық жүйемен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7.1.13. Кедендік төлемді есептеу (cacdo: Goods Item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төлемдер түрінің коды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жатқызу негізі (casdo: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 Unified Currency N3 Code)"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 (cacdo: Effective Customs Rate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 (casdo: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 % – пайызбен көрсетілген ставка үшін (адвалорная ставка (адвалорлық ставка аралас мөлшеременің құрамдасы), қайта қаржыландыру ставкасы (негізгі ставка, есептік ставка), пайыздық ставка); * – ерекше ставка үшін (аралас ставканың құрамдасы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 (casdo: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деректемесін толтырған кезде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 (csdo: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 (casdo: Stage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 (csdo: Month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 коэффициенті (casdo: Weight Ratio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 қолданылатын күн (casdo: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 (casdo: Customs Tax Payment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*.8. Сомасы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валютаның цифрлық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жазбаны сәйкестендіргіш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сілтеме жазбаны сәйкестендіргіш (casdo: Ref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 сілтемелік сәйкестендіргіш (casdo: Reference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Төлеу туралы мәліметтер (cacdo: Fact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7.2.1. Салықтар, алымдар немесе төлемдер түрінің коды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(1 эл.)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7.2.2. Сомасы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(2 эл.)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(3 эл.)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(атрибут measurement Unit Code List Id)"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7.2.3. Валюта бағамы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(атрибут currency Code List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 (атрибут scale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7.2.4. Төлеу тәсілінің коды (casdo: Customs Tax Payment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(6 эл.)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7.2.5. Төлегенін растайтын құжат (cacdo: 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(4 эл.)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 (csdo: Doc Creation 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(5 эл.)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Қырғыз Республикасында және Ресей Федерациясында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 сәйкестендіргіш (csdo: Taxpayer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(7 эл.)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бизнес-сәйкестендіру нөмірін (БСН)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 сәйкестендіргіш (casdo: Person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(7 эл.)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жеке сәйкестендіру нөмірін (ИИН)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7.2.6. Төлем күні (casdo: Payment 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(5 эл.)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деректеме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8. Құжатқа қол қойған лауазымды адам (cacdo: Signing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8.1. ТАӘ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8.1.1. Аты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атын немесе атының бірінші әрпін (инициал)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8.1.2. Әкесінің аты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толтырған кезде әкесінің атын (екінші немесе ортаңғы атын) немесе әкесінің атының (екінші немесе ортаңғы атының) бірінші әрпін (инициалын)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8.1.3. Тегі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8.2. Лауазым атауы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8.3. Байланыс деректемесі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8.3.1. Байланыс түрінің коды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8.3.2. Байланыс түрінің атауы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8.3.3. Байланыс арнасын сәйкестендіргіш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8.4. Қол қойылған күні (casdo: Signing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шаблонға сәйкес келтірілуге тиіс: YYYY-MM-DD</w:t>
            </w:r>
          </w:p>
        </w:tc>
      </w:tr>
    </w:tbl>
    <w:p>
      <w:pPr>
        <w:spacing w:after="0"/>
        <w:ind w:left="0"/>
        <w:jc w:val="both"/>
      </w:pPr>
      <w:bookmarkStart w:name="z60" w:id="58"/>
      <w:r>
        <w:rPr>
          <w:rFonts w:ascii="Times New Roman"/>
          <w:b w:val="false"/>
          <w:i w:val="false"/>
          <w:color w:val="000000"/>
          <w:sz w:val="28"/>
        </w:rPr>
        <w:t>
      ___________________</w:t>
      </w:r>
    </w:p>
    <w:bookmarkEnd w:id="58"/>
    <w:p>
      <w:pPr>
        <w:spacing w:after="0"/>
        <w:ind w:left="0"/>
        <w:jc w:val="both"/>
      </w:pPr>
      <w:r>
        <w:rPr>
          <w:rFonts w:ascii="Times New Roman"/>
          <w:b w:val="false"/>
          <w:i w:val="false"/>
          <w:color w:val="000000"/>
          <w:sz w:val="28"/>
        </w:rPr>
        <w:t>
      * Күрделі деректемеге кіретін салынған деректемелер үшін осы күрделі деректемені толтырған кезде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Сәйкестендіргіш мәні мына шаблонға сәйкес көрсетіледі: 1ZZZ – анықтамалық үшін, 2ZZZ – сыныптауыш үшін, мұнда ZZZ – Еуразиялық экономикалық комиссия Алқасының 2015 жылғы 17 қарашадағы № 155 шешіміне сәйкес қалыптастырылған Одақтың НАА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