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3e581" w14:textId="dc3e5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жылғы 11 сәуірдегі Еуразиялық экономикалық одақтың Кеден кодексі туралы шарттың күшін енуі үшін қажетті мемлекетішілік рәсімдерді жүргізу туралы</w:t>
      </w:r>
    </w:p>
    <w:p>
      <w:pPr>
        <w:spacing w:after="0"/>
        <w:ind w:left="0"/>
        <w:jc w:val="both"/>
      </w:pPr>
      <w:r>
        <w:rPr>
          <w:rFonts w:ascii="Times New Roman"/>
          <w:b w:val="false"/>
          <w:i w:val="false"/>
          <w:color w:val="000000"/>
          <w:sz w:val="28"/>
        </w:rPr>
        <w:t>Еуразиялық Экономикалық Кеңес комиссиясының 2017 жылғы 13 шілдедегі № 22 Өкімі</w:t>
      </w:r>
    </w:p>
    <w:p>
      <w:pPr>
        <w:spacing w:after="0"/>
        <w:ind w:left="0"/>
        <w:jc w:val="both"/>
      </w:pPr>
      <w:bookmarkStart w:name="z1" w:id="0"/>
      <w:r>
        <w:rPr>
          <w:rFonts w:ascii="Times New Roman"/>
          <w:b w:val="false"/>
          <w:i w:val="false"/>
          <w:color w:val="000000"/>
          <w:sz w:val="28"/>
        </w:rPr>
        <w:t>
      Еуразиялық экономикалық комиссия туралы ереженің (2014 жылғы 29 мамырдағы Еуразиялық экономикалық одақ туралы шартқа № 1 қосымша) 24-тармағының 15-тармақшасына сәйкес:</w:t>
      </w:r>
    </w:p>
    <w:bookmarkEnd w:id="0"/>
    <w:bookmarkStart w:name="z2" w:id="1"/>
    <w:p>
      <w:pPr>
        <w:spacing w:after="0"/>
        <w:ind w:left="0"/>
        <w:jc w:val="both"/>
      </w:pPr>
      <w:r>
        <w:rPr>
          <w:rFonts w:ascii="Times New Roman"/>
          <w:b w:val="false"/>
          <w:i w:val="false"/>
          <w:color w:val="000000"/>
          <w:sz w:val="28"/>
        </w:rPr>
        <w:t>
      1.Еуразиялық экономикалық одаққа мүше мемлекеттердің үкіметтерінен 2017 жылғы 11 сәуірдегі Еуразиялық экономикалық одақтың Кеден кодексі туралы шарттың күшін енуі үшін қажетті мемлекетішілік рәсімдердің орындалуы туралы жазбаша хабарламаны Еуразиялық экономикалық комиссияға 2017 жылғы 31 желтоқсаннан кешіктірмей жіберу сұралсын.</w:t>
      </w:r>
    </w:p>
    <w:bookmarkEnd w:id="1"/>
    <w:bookmarkStart w:name="z3" w:id="2"/>
    <w:p>
      <w:pPr>
        <w:spacing w:after="0"/>
        <w:ind w:left="0"/>
        <w:jc w:val="both"/>
      </w:pPr>
      <w:r>
        <w:rPr>
          <w:rFonts w:ascii="Times New Roman"/>
          <w:b w:val="false"/>
          <w:i w:val="false"/>
          <w:color w:val="000000"/>
          <w:sz w:val="28"/>
        </w:rPr>
        <w:t xml:space="preserve">
      2. Еуразиялық экономикалық комиссия Еуразиялық экономикалық одаққа мүше мемлекеттердің үкіметтері ұсынған ақпараттың негізінде 2017 жылғы 11 сәуірдегі Еуразиялық экономикалық одақтың Кеден кодексі туралы шарттың күшіне енуі үшін қажетті мемлекетішілік рәсімдердің жүргізілу барысы туралы Еуразиялық үкіметаралық кеңестің кезекті отырысында баяндасын.           </w:t>
      </w:r>
    </w:p>
    <w:bookmarkEnd w:id="2"/>
    <w:bookmarkStart w:name="z4" w:id="3"/>
    <w:p>
      <w:pPr>
        <w:spacing w:after="0"/>
        <w:ind w:left="0"/>
        <w:jc w:val="both"/>
      </w:pPr>
      <w:r>
        <w:rPr>
          <w:rFonts w:ascii="Times New Roman"/>
          <w:b w:val="false"/>
          <w:i w:val="false"/>
          <w:color w:val="000000"/>
          <w:sz w:val="28"/>
        </w:rPr>
        <w:t xml:space="preserve">
      3.Осы Өкім қабылданған күнінен бастап күшіне енеді.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Еуразиялық экономикалық комиссия Кеңесінің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Габриелян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А.Мамин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Панкратов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