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caa0a" w14:textId="cecaa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келісімге қол қою мәселелері туралы</w:t>
      </w:r>
    </w:p>
    <w:p>
      <w:pPr>
        <w:spacing w:after="0"/>
        <w:ind w:left="0"/>
        <w:jc w:val="both"/>
      </w:pPr>
      <w:r>
        <w:rPr>
          <w:rFonts w:ascii="Times New Roman"/>
          <w:b w:val="false"/>
          <w:i w:val="false"/>
          <w:color w:val="000000"/>
          <w:sz w:val="28"/>
        </w:rPr>
        <w:t>Жоғары Еуразиялық экономикалық Кеңестің 2018 жылғы 8 мамырдағы № 4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7-бабы </w:t>
      </w:r>
      <w:r>
        <w:rPr>
          <w:rFonts w:ascii="Times New Roman"/>
          <w:b w:val="false"/>
          <w:i w:val="false"/>
          <w:color w:val="000000"/>
          <w:sz w:val="28"/>
        </w:rPr>
        <w:t>2-тармағының</w:t>
      </w:r>
      <w:r>
        <w:rPr>
          <w:rFonts w:ascii="Times New Roman"/>
          <w:b w:val="false"/>
          <w:i w:val="false"/>
          <w:color w:val="000000"/>
          <w:sz w:val="28"/>
        </w:rPr>
        <w:t xml:space="preserve"> бірінші абзацын және Еуразиялық экономикалық  комиссия туралы ереженің (2014 жылғы 29 мамырдағы Еуразиялық экономикалық  одақ туралы шартқа №1 қосымша) </w:t>
      </w:r>
      <w:r>
        <w:rPr>
          <w:rFonts w:ascii="Times New Roman"/>
          <w:b w:val="false"/>
          <w:i w:val="false"/>
          <w:color w:val="000000"/>
          <w:sz w:val="28"/>
        </w:rPr>
        <w:t>6-тармағын</w:t>
      </w:r>
      <w:r>
        <w:rPr>
          <w:rFonts w:ascii="Times New Roman"/>
          <w:b w:val="false"/>
          <w:i w:val="false"/>
          <w:color w:val="000000"/>
          <w:sz w:val="28"/>
        </w:rPr>
        <w:t xml:space="preserve"> басшылыққа ала отырып, Жоғары Еуразиялық экономикалық кеңес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1.Еуразиялық экономикалық комиссия Алқасының Төрағасы Т.С.Саркисян Еуразиялық экономикалық одаққа мүше мемлекеттер қажетті мемлекетішілік рәсімдерді аяқтағаннан кейін Еуразиялық экономикалық одақ атынан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келісімге қол қойсын.</w:t>
      </w:r>
    </w:p>
    <w:bookmarkEnd w:id="1"/>
    <w:bookmarkStart w:name="z3" w:id="2"/>
    <w:p>
      <w:pPr>
        <w:spacing w:after="0"/>
        <w:ind w:left="0"/>
        <w:jc w:val="both"/>
      </w:pPr>
      <w:r>
        <w:rPr>
          <w:rFonts w:ascii="Times New Roman"/>
          <w:b w:val="false"/>
          <w:i w:val="false"/>
          <w:color w:val="000000"/>
          <w:sz w:val="28"/>
        </w:rPr>
        <w:t>
      2.Осы Шешім ресми жарияланған күнінен бастап күшіне енеді.</w:t>
      </w:r>
    </w:p>
    <w:bookmarkEnd w:id="2"/>
    <w:bookmarkStart w:name="z4" w:id="3"/>
    <w:p>
      <w:pPr>
        <w:spacing w:after="0"/>
        <w:ind w:left="0"/>
        <w:jc w:val="left"/>
      </w:pPr>
      <w:r>
        <w:rPr>
          <w:rFonts w:ascii="Times New Roman"/>
          <w:b/>
          <w:i w:val="false"/>
          <w:color w:val="000000"/>
        </w:rPr>
        <w:t xml:space="preserve"> Жоғары Еуразиялық экономикалық кеңес мүшелері: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Армения</w:t>
            </w:r>
          </w:p>
          <w:p>
            <w:pPr>
              <w:spacing w:after="20"/>
              <w:ind w:left="20"/>
              <w:jc w:val="both"/>
            </w:pPr>
          </w:p>
          <w:p>
            <w:pPr>
              <w:spacing w:after="20"/>
              <w:ind w:left="20"/>
              <w:jc w:val="both"/>
            </w:pPr>
            <w:r>
              <w:rPr>
                <w:rFonts w:ascii="Times New Roman"/>
                <w:b/>
                <w:i w:val="false"/>
                <w:color w:val="00000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Беларусь</w:t>
            </w:r>
          </w:p>
          <w:p>
            <w:pPr>
              <w:spacing w:after="20"/>
              <w:ind w:left="20"/>
              <w:jc w:val="both"/>
            </w:pPr>
          </w:p>
          <w:p>
            <w:pPr>
              <w:spacing w:after="20"/>
              <w:ind w:left="20"/>
              <w:jc w:val="both"/>
            </w:pPr>
            <w:r>
              <w:rPr>
                <w:rFonts w:ascii="Times New Roman"/>
                <w:b/>
                <w:i w:val="false"/>
                <w:color w:val="00000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w:t>
            </w:r>
          </w:p>
          <w:p>
            <w:pPr>
              <w:spacing w:after="20"/>
              <w:ind w:left="20"/>
              <w:jc w:val="both"/>
            </w:pPr>
          </w:p>
          <w:p>
            <w:pPr>
              <w:spacing w:after="20"/>
              <w:ind w:left="20"/>
              <w:jc w:val="both"/>
            </w:pPr>
            <w:r>
              <w:rPr>
                <w:rFonts w:ascii="Times New Roman"/>
                <w:b/>
                <w:i w:val="false"/>
                <w:color w:val="00000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Қырғыз</w:t>
            </w:r>
          </w:p>
          <w:p>
            <w:pPr>
              <w:spacing w:after="20"/>
              <w:ind w:left="20"/>
              <w:jc w:val="both"/>
            </w:pPr>
          </w:p>
          <w:p>
            <w:pPr>
              <w:spacing w:after="20"/>
              <w:ind w:left="20"/>
              <w:jc w:val="both"/>
            </w:pPr>
            <w:r>
              <w:rPr>
                <w:rFonts w:ascii="Times New Roman"/>
                <w:b/>
                <w:i w:val="false"/>
                <w:color w:val="00000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Ресей</w:t>
            </w:r>
          </w:p>
          <w:p>
            <w:pPr>
              <w:spacing w:after="20"/>
              <w:ind w:left="20"/>
              <w:jc w:val="both"/>
            </w:pPr>
          </w:p>
          <w:p>
            <w:pPr>
              <w:spacing w:after="20"/>
              <w:ind w:left="20"/>
              <w:jc w:val="both"/>
            </w:pPr>
            <w:r>
              <w:rPr>
                <w:rFonts w:ascii="Times New Roman"/>
                <w:b/>
                <w:i w:val="false"/>
                <w:color w:val="000000"/>
              </w:rPr>
              <w:t>Федерациясынан</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