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5f61a" w14:textId="ef5f6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дамуына қосқан үлесі үшін" медалі туралы</w:t>
      </w:r>
    </w:p>
    <w:p>
      <w:pPr>
        <w:spacing w:after="0"/>
        <w:ind w:left="0"/>
        <w:jc w:val="both"/>
      </w:pPr>
      <w:r>
        <w:rPr>
          <w:rFonts w:ascii="Times New Roman"/>
          <w:b w:val="false"/>
          <w:i w:val="false"/>
          <w:color w:val="000000"/>
          <w:sz w:val="28"/>
        </w:rPr>
        <w:t>Жоғары Еуразиялық экономикалық Кеңестің 2018 жылғы 6 желтоқсандағы № 28 шешімі</w:t>
      </w:r>
    </w:p>
    <w:p>
      <w:pPr>
        <w:spacing w:after="0"/>
        <w:ind w:left="0"/>
        <w:jc w:val="both"/>
      </w:pPr>
      <w:bookmarkStart w:name="z0" w:id="0"/>
      <w:r>
        <w:rPr>
          <w:rFonts w:ascii="Times New Roman"/>
          <w:b w:val="false"/>
          <w:i w:val="false"/>
          <w:color w:val="000000"/>
          <w:sz w:val="28"/>
        </w:rPr>
        <w:t>
      Еуразиялық экономикалық комиссияның ақпаратын назарға ала отырып, Жоғары Еуразиялық экономикалық кеңес шешті:</w:t>
      </w:r>
    </w:p>
    <w:bookmarkEnd w:id="0"/>
    <w:bookmarkStart w:name="z1" w:id="1"/>
    <w:p>
      <w:pPr>
        <w:spacing w:after="0"/>
        <w:ind w:left="0"/>
        <w:jc w:val="both"/>
      </w:pPr>
      <w:r>
        <w:rPr>
          <w:rFonts w:ascii="Times New Roman"/>
          <w:b w:val="false"/>
          <w:i w:val="false"/>
          <w:color w:val="000000"/>
          <w:sz w:val="28"/>
        </w:rPr>
        <w:t>
      1. "Еуразиялық экономикалық одақтың дамуына қосқан үлесі үшін" медалі тағайындалсын.</w:t>
      </w:r>
    </w:p>
    <w:bookmarkEnd w:id="1"/>
    <w:bookmarkStart w:name="z2" w:id="2"/>
    <w:p>
      <w:pPr>
        <w:spacing w:after="0"/>
        <w:ind w:left="0"/>
        <w:jc w:val="both"/>
      </w:pPr>
      <w:r>
        <w:rPr>
          <w:rFonts w:ascii="Times New Roman"/>
          <w:b w:val="false"/>
          <w:i w:val="false"/>
          <w:color w:val="000000"/>
          <w:sz w:val="28"/>
        </w:rPr>
        <w:t>
      2. Қоса беріліп отырған "Еуразиялық экономикалық одақтың дамуына қосқан үлесі үшін" медалі туралы ереже бекітілсін.</w:t>
      </w:r>
    </w:p>
    <w:bookmarkEnd w:id="2"/>
    <w:bookmarkStart w:name="z3" w:id="3"/>
    <w:p>
      <w:pPr>
        <w:spacing w:after="0"/>
        <w:ind w:left="0"/>
        <w:jc w:val="both"/>
      </w:pPr>
      <w:r>
        <w:rPr>
          <w:rFonts w:ascii="Times New Roman"/>
          <w:b w:val="false"/>
          <w:i w:val="false"/>
          <w:color w:val="000000"/>
          <w:sz w:val="28"/>
        </w:rPr>
        <w:t>
      3. Еуразиялық экономикалық комиссия Кеңесі "Еуразиялық экономикалық одақтың дамуына қосқан үлесі үшін" медалінің эскизін, "Еуразиялық экономикалық одақтың дамуына қосқан үлесі үшін" медалінің сипаттамасын, "Еуразиялық экономикалық одақтың дамуына қосқан үлесі үшін" медалі куәлігінің эскизін бекітсін және аталған медальдің санын айқындасын.</w:t>
      </w:r>
    </w:p>
    <w:bookmarkEnd w:id="3"/>
    <w:bookmarkStart w:name="z4" w:id="4"/>
    <w:p>
      <w:pPr>
        <w:spacing w:after="0"/>
        <w:ind w:left="0"/>
        <w:jc w:val="both"/>
      </w:pPr>
      <w:r>
        <w:rPr>
          <w:rFonts w:ascii="Times New Roman"/>
          <w:b w:val="false"/>
          <w:i w:val="false"/>
          <w:color w:val="000000"/>
          <w:sz w:val="28"/>
        </w:rPr>
        <w:t xml:space="preserve">
      4. "Еуразиялық экономикалық одақтың дамуына қосқан үлесі үшін" медалін және оның куәлігін дайындауға жұмсалатын шығыстар Еуразиялық экономикалық комиссия бюджетінің қаражаттары есебінен жүзеге асырылады деп белгіленсін. </w:t>
      </w:r>
    </w:p>
    <w:bookmarkEnd w:id="4"/>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w:t>
            </w:r>
            <w:r>
              <w:rPr>
                <w:rFonts w:ascii="Times New Roman"/>
                <w:b w:val="false"/>
                <w:i w:val="false"/>
                <w:color w:val="000000"/>
                <w:sz w:val="20"/>
              </w:rPr>
              <w:t xml:space="preserve"> </w:t>
            </w:r>
            <w:r>
              <w:rPr>
                <w:rFonts w:ascii="Times New Roman"/>
                <w:b w:val="false"/>
                <w:i/>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w:t>
            </w:r>
            <w:r>
              <w:rPr>
                <w:rFonts w:ascii="Times New Roman"/>
                <w:b w:val="false"/>
                <w:i w:val="false"/>
                <w:color w:val="000000"/>
                <w:sz w:val="20"/>
              </w:rPr>
              <w:t xml:space="preserve"> </w:t>
            </w:r>
            <w:r>
              <w:rPr>
                <w:rFonts w:ascii="Times New Roman"/>
                <w:b w:val="false"/>
                <w:i/>
                <w:color w:val="000000"/>
                <w:sz w:val="20"/>
              </w:rPr>
              <w:t>Федерациясынан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2018 жылғы 6 желтоқсандағы</w:t>
            </w:r>
            <w:r>
              <w:br/>
            </w:r>
            <w:r>
              <w:rPr>
                <w:rFonts w:ascii="Times New Roman"/>
                <w:b w:val="false"/>
                <w:i w:val="false"/>
                <w:color w:val="000000"/>
                <w:sz w:val="20"/>
              </w:rPr>
              <w:t>№ 28 шешімімен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"Еуразиялық экономикалық одақтың дамуына қосқан үлесі үшін" медалі туралы ЕРЕЖЕ</w:t>
      </w:r>
    </w:p>
    <w:bookmarkEnd w:id="5"/>
    <w:bookmarkStart w:name="z7" w:id="6"/>
    <w:p>
      <w:pPr>
        <w:spacing w:after="0"/>
        <w:ind w:left="0"/>
        <w:jc w:val="left"/>
      </w:pPr>
      <w:r>
        <w:rPr>
          <w:rFonts w:ascii="Times New Roman"/>
          <w:b/>
          <w:i w:val="false"/>
          <w:color w:val="000000"/>
        </w:rPr>
        <w:t xml:space="preserve"> І. Жалпы ережелер</w:t>
      </w:r>
    </w:p>
    <w:bookmarkEnd w:id="6"/>
    <w:bookmarkStart w:name="z8" w:id="7"/>
    <w:p>
      <w:pPr>
        <w:spacing w:after="0"/>
        <w:ind w:left="0"/>
        <w:jc w:val="both"/>
      </w:pPr>
      <w:r>
        <w:rPr>
          <w:rFonts w:ascii="Times New Roman"/>
          <w:b w:val="false"/>
          <w:i w:val="false"/>
          <w:color w:val="000000"/>
          <w:sz w:val="28"/>
        </w:rPr>
        <w:t>
      1. Осы Ереже "Еуразиялық экономикалық одақтың дамуына қосқан үлесі үшін" медалінің  (бұдан әрі – медаль) мәртебесін және онымен наградтау тәртібін айқындайды.</w:t>
      </w:r>
    </w:p>
    <w:bookmarkEnd w:id="7"/>
    <w:bookmarkStart w:name="z9" w:id="8"/>
    <w:p>
      <w:pPr>
        <w:spacing w:after="0"/>
        <w:ind w:left="0"/>
        <w:jc w:val="both"/>
      </w:pPr>
      <w:r>
        <w:rPr>
          <w:rFonts w:ascii="Times New Roman"/>
          <w:b w:val="false"/>
          <w:i w:val="false"/>
          <w:color w:val="000000"/>
          <w:sz w:val="28"/>
        </w:rPr>
        <w:t>
      2. Медаль Еуразиялық экономикалық одаққа мүше мемлекеттердің (бұдан әрі – тиісінше мүше мемлекеттер, Одақ) азаматтарын, сондай-ақ Одақтың дамуына айтарлықтай үлес қосқан үшінші мемлекеттердің азаматтарын көтермелеудің жоғары нысаны болып табылады.</w:t>
      </w:r>
    </w:p>
    <w:bookmarkEnd w:id="8"/>
    <w:bookmarkStart w:name="z10" w:id="9"/>
    <w:p>
      <w:pPr>
        <w:spacing w:after="0"/>
        <w:ind w:left="0"/>
        <w:jc w:val="both"/>
      </w:pPr>
      <w:r>
        <w:rPr>
          <w:rFonts w:ascii="Times New Roman"/>
          <w:b w:val="false"/>
          <w:i w:val="false"/>
          <w:color w:val="000000"/>
          <w:sz w:val="28"/>
        </w:rPr>
        <w:t>
      3. Медальмен наградтау туралы шешімді Жоғары Еуразиялық экономикалық кеңес (бұдан әрі – Жоғары кеңес) қабылдайды.</w:t>
      </w:r>
    </w:p>
    <w:bookmarkEnd w:id="9"/>
    <w:bookmarkStart w:name="z11" w:id="10"/>
    <w:p>
      <w:pPr>
        <w:spacing w:after="0"/>
        <w:ind w:left="0"/>
        <w:jc w:val="both"/>
      </w:pPr>
      <w:r>
        <w:rPr>
          <w:rFonts w:ascii="Times New Roman"/>
          <w:b w:val="false"/>
          <w:i w:val="false"/>
          <w:color w:val="000000"/>
          <w:sz w:val="28"/>
        </w:rPr>
        <w:t>
      4. Медальмен қайталап наградтау жүргізілмейді.</w:t>
      </w:r>
    </w:p>
    <w:bookmarkEnd w:id="10"/>
    <w:bookmarkStart w:name="z12" w:id="11"/>
    <w:p>
      <w:pPr>
        <w:spacing w:after="0"/>
        <w:ind w:left="0"/>
        <w:jc w:val="both"/>
      </w:pPr>
      <w:r>
        <w:rPr>
          <w:rFonts w:ascii="Times New Roman"/>
          <w:b w:val="false"/>
          <w:i w:val="false"/>
          <w:color w:val="000000"/>
          <w:sz w:val="28"/>
        </w:rPr>
        <w:t>
      5. Медаль кеуденің сол жағына тағылады және мүше мемлекеттердің мемлекеттік наградаларынан төмен орналасады.</w:t>
      </w:r>
    </w:p>
    <w:bookmarkEnd w:id="11"/>
    <w:bookmarkStart w:name="z13" w:id="12"/>
    <w:p>
      <w:pPr>
        <w:spacing w:after="0"/>
        <w:ind w:left="0"/>
        <w:jc w:val="both"/>
      </w:pPr>
      <w:r>
        <w:rPr>
          <w:rFonts w:ascii="Times New Roman"/>
          <w:b w:val="false"/>
          <w:i w:val="false"/>
          <w:color w:val="000000"/>
          <w:sz w:val="28"/>
        </w:rPr>
        <w:t>
      6. Медальмен наградталған адамдардың есебін алуды Еуразиялық экономикалық комиссия (бұдан әрі – Комиссия) Комиссия Алқасының Төрағасы айқындайтын тәртіппен жүзеге асырады.</w:t>
      </w:r>
    </w:p>
    <w:bookmarkEnd w:id="12"/>
    <w:bookmarkStart w:name="z14" w:id="13"/>
    <w:p>
      <w:pPr>
        <w:spacing w:after="0"/>
        <w:ind w:left="0"/>
        <w:jc w:val="both"/>
      </w:pPr>
      <w:r>
        <w:rPr>
          <w:rFonts w:ascii="Times New Roman"/>
          <w:b w:val="false"/>
          <w:i w:val="false"/>
          <w:color w:val="000000"/>
          <w:sz w:val="28"/>
        </w:rPr>
        <w:t>
      7. Жоғалғанның орнына медаль дубликаты берілмейді.</w:t>
      </w:r>
    </w:p>
    <w:bookmarkEnd w:id="13"/>
    <w:bookmarkStart w:name="z15" w:id="14"/>
    <w:p>
      <w:pPr>
        <w:spacing w:after="0"/>
        <w:ind w:left="0"/>
        <w:jc w:val="both"/>
      </w:pPr>
      <w:r>
        <w:rPr>
          <w:rFonts w:ascii="Times New Roman"/>
          <w:b w:val="false"/>
          <w:i w:val="false"/>
          <w:color w:val="000000"/>
          <w:sz w:val="28"/>
        </w:rPr>
        <w:t>
      8. Наградталған адамға Комиссия Кеңесі бекітетін эскиз бойынша дайындалған медаль куәлігі беріледі.</w:t>
      </w:r>
    </w:p>
    <w:bookmarkEnd w:id="14"/>
    <w:bookmarkStart w:name="z16" w:id="15"/>
    <w:p>
      <w:pPr>
        <w:spacing w:after="0"/>
        <w:ind w:left="0"/>
        <w:jc w:val="both"/>
      </w:pPr>
      <w:r>
        <w:rPr>
          <w:rFonts w:ascii="Times New Roman"/>
          <w:b w:val="false"/>
          <w:i w:val="false"/>
          <w:color w:val="000000"/>
          <w:sz w:val="28"/>
        </w:rPr>
        <w:t xml:space="preserve">
      9. Медаль куәлігі жоғалған жағдайда Комиссия наградталушының жеке өтініші бойынша Комиссияның ресми бланкінде ресімделген және Комиссия Алқасының Төрағасы қол қойған медальмен наградталғаны туралы анықтама береді. </w:t>
      </w:r>
    </w:p>
    <w:bookmarkEnd w:id="15"/>
    <w:bookmarkStart w:name="z17" w:id="16"/>
    <w:p>
      <w:pPr>
        <w:spacing w:after="0"/>
        <w:ind w:left="0"/>
        <w:jc w:val="left"/>
      </w:pPr>
      <w:r>
        <w:rPr>
          <w:rFonts w:ascii="Times New Roman"/>
          <w:b/>
          <w:i w:val="false"/>
          <w:color w:val="000000"/>
        </w:rPr>
        <w:t xml:space="preserve"> ІІ. Медальмен наградтауға ұсыну тәртібі</w:t>
      </w:r>
    </w:p>
    <w:bookmarkEnd w:id="16"/>
    <w:bookmarkStart w:name="z18" w:id="17"/>
    <w:p>
      <w:pPr>
        <w:spacing w:after="0"/>
        <w:ind w:left="0"/>
        <w:jc w:val="both"/>
      </w:pPr>
      <w:r>
        <w:rPr>
          <w:rFonts w:ascii="Times New Roman"/>
          <w:b w:val="false"/>
          <w:i w:val="false"/>
          <w:color w:val="000000"/>
          <w:sz w:val="28"/>
        </w:rPr>
        <w:t>
      10. Медальмен Комиссия Кеңесінің мүшелері, Комиссия Алқасының Төрағасы, Комиссия Алқасының мүшелері, Одақ Сотының Төрағасы, Одақ сотының судьялары, Комиссияның лауазымды адамдары мен қызметкерлері, мүше мемлекеттердің азаматтары, сондай-ақ  Одақтың дамуына айтарлықтай үлес қосқан үшінші мемлекеттердің азаматтары наградталады.</w:t>
      </w:r>
    </w:p>
    <w:bookmarkEnd w:id="17"/>
    <w:bookmarkStart w:name="z19" w:id="18"/>
    <w:p>
      <w:pPr>
        <w:spacing w:after="0"/>
        <w:ind w:left="0"/>
        <w:jc w:val="both"/>
      </w:pPr>
      <w:r>
        <w:rPr>
          <w:rFonts w:ascii="Times New Roman"/>
          <w:b w:val="false"/>
          <w:i w:val="false"/>
          <w:color w:val="000000"/>
          <w:sz w:val="28"/>
        </w:rPr>
        <w:t xml:space="preserve">
      11. Медальмен наградтау үшін Жоғары кеңес мүшесінің, Комиссия Кеңесі мүшесінің, Комиссия Алқасы Төрағасының (Комиссия Алқасы мүшелерінің пікірлерін ескере отырып), сондай-ақ Одақ Соты Төрағасының қосымшаға сәйкес нысанда наградтау парақтары қоса тіркелген өтінішхаты негіз болып табылады. </w:t>
      </w:r>
    </w:p>
    <w:bookmarkEnd w:id="18"/>
    <w:bookmarkStart w:name="z20" w:id="19"/>
    <w:p>
      <w:pPr>
        <w:spacing w:after="0"/>
        <w:ind w:left="0"/>
        <w:jc w:val="both"/>
      </w:pPr>
      <w:r>
        <w:rPr>
          <w:rFonts w:ascii="Times New Roman"/>
          <w:b w:val="false"/>
          <w:i w:val="false"/>
          <w:color w:val="000000"/>
          <w:sz w:val="28"/>
        </w:rPr>
        <w:t>
      12. Комиссия өтінішхаттардың негізінде (наградталатын адамдардың тізімін көрсетіп және наградтау парақтарын қоса бере отырып) медальмен наградтау туралы шешімнің жобасын әзірлейді және Жоғары Кеңестің қарауына ұсынады.</w:t>
      </w:r>
    </w:p>
    <w:bookmarkEnd w:id="19"/>
    <w:bookmarkStart w:name="z21" w:id="20"/>
    <w:p>
      <w:pPr>
        <w:spacing w:after="0"/>
        <w:ind w:left="0"/>
        <w:jc w:val="left"/>
      </w:pPr>
      <w:r>
        <w:rPr>
          <w:rFonts w:ascii="Times New Roman"/>
          <w:b/>
          <w:i w:val="false"/>
          <w:color w:val="000000"/>
        </w:rPr>
        <w:t xml:space="preserve"> ІІІ. Медальді тапсыру тәртібі</w:t>
      </w:r>
    </w:p>
    <w:bookmarkEnd w:id="20"/>
    <w:bookmarkStart w:name="z22" w:id="21"/>
    <w:p>
      <w:pPr>
        <w:spacing w:after="0"/>
        <w:ind w:left="0"/>
        <w:jc w:val="both"/>
      </w:pPr>
      <w:r>
        <w:rPr>
          <w:rFonts w:ascii="Times New Roman"/>
          <w:b w:val="false"/>
          <w:i w:val="false"/>
          <w:color w:val="000000"/>
          <w:sz w:val="28"/>
        </w:rPr>
        <w:t>
      13. Медальді Жоғары кеңес мүшесі, Комиссия Кеңесінің мүшесі, Комиссия Алқасының Төрағасы, Одақ Сотының Төрағасы, Комиссия Алқасының мүшесі, мүше мемлекеттің Комиссиямен өзара іс-қимыл жасауға уәкілетті органының басшысы тапсырады.</w:t>
      </w:r>
    </w:p>
    <w:bookmarkEnd w:id="21"/>
    <w:bookmarkStart w:name="z23" w:id="22"/>
    <w:p>
      <w:pPr>
        <w:spacing w:after="0"/>
        <w:ind w:left="0"/>
        <w:jc w:val="both"/>
      </w:pPr>
      <w:r>
        <w:rPr>
          <w:rFonts w:ascii="Times New Roman"/>
          <w:b w:val="false"/>
          <w:i w:val="false"/>
          <w:color w:val="000000"/>
          <w:sz w:val="28"/>
        </w:rPr>
        <w:t>
      14. Медаль мен оның куәлігі  наградталған адамдарға Жоғары кеңестің  наградтау туралы шешімі күшіне енген күннен бастап 3 айдан кешіктірмей салтанатты жағдайда тапсырылады.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