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fa8e" w14:textId="cfff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декларацияның және транзиттік декларацияның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қаңтардағы № 2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Тауарларға арналған декларацияның және транзиттік декларацияның құрылымы мен </w:t>
      </w:r>
      <w:r>
        <w:rPr>
          <w:rFonts w:ascii="Times New Roman"/>
          <w:b w:val="false"/>
          <w:i w:val="false"/>
          <w:color w:val="000000"/>
          <w:sz w:val="28"/>
        </w:rPr>
        <w:t>форматы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мемлекеттерден осы Шешіммен бекітілген құрылым мен форматты 2018 жылғы 1 шілдеден бастап қолдануды қамтамасыз ету сұралсын.</w:t>
      </w:r>
    </w:p>
    <w:bookmarkEnd w:id="2"/>
    <w:bookmarkStart w:name="z4" w:id="3"/>
    <w:p>
      <w:pPr>
        <w:spacing w:after="0"/>
        <w:ind w:left="0"/>
        <w:jc w:val="both"/>
      </w:pPr>
      <w:r>
        <w:rPr>
          <w:rFonts w:ascii="Times New Roman"/>
          <w:b w:val="false"/>
          <w:i w:val="false"/>
          <w:color w:val="000000"/>
          <w:sz w:val="28"/>
        </w:rPr>
        <w:t>
      3. 2018 жылғы 1 шілдеден бастап Еуразиялық экономикалық комиссия Алқасының "Кедендік құжаттардың электрондық көшірмелерінің құрылымдары мен форматтары туралы" 2013 жылғы 12 қарашадағы № 254 шешімінің 1-тармағы екінші абзацының күші жойылды деп танылсын.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16 қаңтардағы</w:t>
            </w:r>
            <w:r>
              <w:br/>
            </w:r>
            <w:r>
              <w:rPr>
                <w:rFonts w:ascii="Times New Roman"/>
                <w:b w:val="false"/>
                <w:i w:val="false"/>
                <w:color w:val="000000"/>
                <w:sz w:val="20"/>
              </w:rPr>
              <w:t>№ 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Тауарларға арналған декларацияның және транзиттік декларацияның </w:t>
      </w:r>
      <w:r>
        <w:br/>
      </w:r>
      <w:r>
        <w:rPr>
          <w:rFonts w:ascii="Times New Roman"/>
          <w:b/>
          <w:i w:val="false"/>
          <w:color w:val="000000"/>
        </w:rPr>
        <w:t>ҚҰРЫЛЫМЫ МЕН ФОРМАТЫ</w:t>
      </w:r>
    </w:p>
    <w:bookmarkEnd w:id="5"/>
    <w:bookmarkStart w:name="z8" w:id="6"/>
    <w:p>
      <w:pPr>
        <w:spacing w:after="0"/>
        <w:ind w:left="0"/>
        <w:jc w:val="both"/>
      </w:pPr>
      <w:r>
        <w:rPr>
          <w:rFonts w:ascii="Times New Roman"/>
          <w:b w:val="false"/>
          <w:i w:val="false"/>
          <w:color w:val="000000"/>
          <w:sz w:val="28"/>
        </w:rPr>
        <w:t>
      1. Осы құжат электрондық құжат түріндегі тауарларға арналған декларация мен транзиттік декларацияның (бұдан әрі – электрондық декларация) және қағаз жеткізгіштегі құжат түріндегі тауарларға арналған декларация мен транзиттік декларацияның электрондық түрінің (бұдан әрі – декларацияның электрондық түрі) құрылымы мен форматын айқындайды.</w:t>
      </w:r>
    </w:p>
    <w:bookmarkEnd w:id="6"/>
    <w:bookmarkStart w:name="z9" w:id="7"/>
    <w:p>
      <w:pPr>
        <w:spacing w:after="0"/>
        <w:ind w:left="0"/>
        <w:jc w:val="both"/>
      </w:pPr>
      <w:r>
        <w:rPr>
          <w:rFonts w:ascii="Times New Roman"/>
          <w:b w:val="false"/>
          <w:i w:val="false"/>
          <w:color w:val="000000"/>
          <w:sz w:val="28"/>
        </w:rPr>
        <w:t>
      2. Электрондық декларацияға электрондық цифрлық қолтаңбамен (электрондық қолтаңбамен) қол қойылады.</w:t>
      </w:r>
    </w:p>
    <w:bookmarkEnd w:id="7"/>
    <w:p>
      <w:pPr>
        <w:spacing w:after="0"/>
        <w:ind w:left="0"/>
        <w:jc w:val="both"/>
      </w:pPr>
      <w:r>
        <w:rPr>
          <w:rFonts w:ascii="Times New Roman"/>
          <w:b w:val="false"/>
          <w:i w:val="false"/>
          <w:color w:val="000000"/>
          <w:sz w:val="28"/>
        </w:rPr>
        <w:t>
      Трансшекаралық алмасу мақсаттары үшін электрондық декларацияға Еуразиялық экономикалық комиссия Алқасының 2015 жылғы 28 қыркүйектегі № 125 шешімімен бекітілген Еуразиялық экономикалық одаққа мүше мемлекеттердің мемлекеттік билік органдарының өзара және Еуразиялық экономикалық комиссия арасындағы трансшекаралық өзара іс-қимыл жасау кезінде электрондық құжаттармен алмасу туралы ережеге сәйкес, ал Еуразиялық экономикалық одаққа мүше мемлекеттің бірінің аумағында пайдалану үшін – осы мемлекеттің заңнамасына сәйкес электрондық цифрлық қолтаңбамен (электрондық қолтаңбамен) қол қойылады.</w:t>
      </w:r>
    </w:p>
    <w:bookmarkStart w:name="z10" w:id="8"/>
    <w:p>
      <w:pPr>
        <w:spacing w:after="0"/>
        <w:ind w:left="0"/>
        <w:jc w:val="both"/>
      </w:pPr>
      <w:r>
        <w:rPr>
          <w:rFonts w:ascii="Times New Roman"/>
          <w:b w:val="false"/>
          <w:i w:val="false"/>
          <w:color w:val="000000"/>
          <w:sz w:val="28"/>
        </w:rPr>
        <w:t>
      3. Осы құжатта пайдаланылатын ұғымдар халықаралық шарттарда және Еуразиялық экономикалық одақтың құқығын құрайтын актілерде айқындалған мәндерде қолданылады.</w:t>
      </w:r>
    </w:p>
    <w:bookmarkEnd w:id="8"/>
    <w:bookmarkStart w:name="z11" w:id="9"/>
    <w:p>
      <w:pPr>
        <w:spacing w:after="0"/>
        <w:ind w:left="0"/>
        <w:jc w:val="both"/>
      </w:pPr>
      <w:r>
        <w:rPr>
          <w:rFonts w:ascii="Times New Roman"/>
          <w:b w:val="false"/>
          <w:i w:val="false"/>
          <w:color w:val="000000"/>
          <w:sz w:val="28"/>
        </w:rPr>
        <w:t>
      Осы құжатта пайдаланылатын қысқартулар мыналарды білдіреді:</w:t>
      </w:r>
    </w:p>
    <w:bookmarkEnd w:id="9"/>
    <w:p>
      <w:pPr>
        <w:spacing w:after="0"/>
        <w:ind w:left="0"/>
        <w:jc w:val="both"/>
      </w:pPr>
      <w:r>
        <w:rPr>
          <w:rFonts w:ascii="Times New Roman"/>
          <w:b w:val="false"/>
          <w:i w:val="false"/>
          <w:color w:val="000000"/>
          <w:sz w:val="28"/>
        </w:rPr>
        <w:t>
      "XML" – Дүниежүзілік ғаламтор консорциумы (W3C) ұсынған кеңейтілетін белгі қою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"Кодекс" – Еуразиялық экономикалық одақтың Кеден кодексі;</w:t>
      </w:r>
    </w:p>
    <w:p>
      <w:pPr>
        <w:spacing w:after="0"/>
        <w:ind w:left="0"/>
        <w:jc w:val="both"/>
      </w:pPr>
      <w:r>
        <w:rPr>
          <w:rFonts w:ascii="Times New Roman"/>
          <w:b w:val="false"/>
          <w:i w:val="false"/>
          <w:color w:val="000000"/>
          <w:sz w:val="28"/>
        </w:rPr>
        <w:t>
      "Одақтың НАА тізілімі" – Еуразиялық экономикалық одақтың нормативтік-анықтамалық ақпаратының тізілімі;</w:t>
      </w:r>
    </w:p>
    <w:p>
      <w:pPr>
        <w:spacing w:after="0"/>
        <w:ind w:left="0"/>
        <w:jc w:val="both"/>
      </w:pPr>
      <w:r>
        <w:rPr>
          <w:rFonts w:ascii="Times New Roman"/>
          <w:b w:val="false"/>
          <w:i w:val="false"/>
          <w:color w:val="000000"/>
          <w:sz w:val="28"/>
        </w:rPr>
        <w:t>
      "Одақ" – Еуразиялық экономикалық одақ;</w:t>
      </w:r>
    </w:p>
    <w:p>
      <w:pPr>
        <w:spacing w:after="0"/>
        <w:ind w:left="0"/>
        <w:jc w:val="both"/>
      </w:pPr>
      <w:r>
        <w:rPr>
          <w:rFonts w:ascii="Times New Roman"/>
          <w:b w:val="false"/>
          <w:i w:val="false"/>
          <w:color w:val="000000"/>
          <w:sz w:val="28"/>
        </w:rPr>
        <w:t>
      "ЕАЭО СЭҚ ТН" – Еуразиялық экономикалық одақ Сыртқы экономикалық қызметінің бірыңғай тауар номенклатурасы.</w:t>
      </w:r>
    </w:p>
    <w:bookmarkStart w:name="z12" w:id="10"/>
    <w:p>
      <w:pPr>
        <w:spacing w:after="0"/>
        <w:ind w:left="0"/>
        <w:jc w:val="both"/>
      </w:pPr>
      <w:r>
        <w:rPr>
          <w:rFonts w:ascii="Times New Roman"/>
          <w:b w:val="false"/>
          <w:i w:val="false"/>
          <w:color w:val="000000"/>
          <w:sz w:val="28"/>
        </w:rPr>
        <w:t>
      4. Электрондық декларация мен декларацияның электрондық түрі осы құжатта айқындалатын тауарларға арналған декларация мен транзиттік декларацияның құрылымына сәйкес мынадай стандарттардың талаптары ескеріле отырып, XML-форматында қалыптастырылады:</w:t>
      </w:r>
    </w:p>
    <w:bookmarkEnd w:id="10"/>
    <w:p>
      <w:pPr>
        <w:spacing w:after="0"/>
        <w:ind w:left="0"/>
        <w:jc w:val="both"/>
      </w:pPr>
      <w:r>
        <w:rPr>
          <w:rFonts w:ascii="Times New Roman"/>
          <w:b w:val="false"/>
          <w:i w:val="false"/>
          <w:color w:val="000000"/>
          <w:sz w:val="28"/>
        </w:rPr>
        <w:t>
      "Extensible Markup Language (XML) 1.0 (Fouth Edition)" –http://www.w3.org/TR/REC-xml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"Namespaces in XML" – http://www.w3.org/TR/REC-xml-names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"XML Schema Part 1: Structures" және "XML Schema Part 2:Datatypes" – http://www.w3.org/TR/xmlschema-1/ және http://www.w3.org/TR/xmlschema-2/ мекенжайлары бойынша ақпараттық-телекоммуникациялық "Интернет" желісінде жарияланған.</w:t>
      </w:r>
    </w:p>
    <w:bookmarkStart w:name="z13" w:id="11"/>
    <w:p>
      <w:pPr>
        <w:spacing w:after="0"/>
        <w:ind w:left="0"/>
        <w:jc w:val="both"/>
      </w:pPr>
      <w:r>
        <w:rPr>
          <w:rFonts w:ascii="Times New Roman"/>
          <w:b w:val="false"/>
          <w:i w:val="false"/>
          <w:color w:val="000000"/>
          <w:sz w:val="28"/>
        </w:rPr>
        <w:t>
      5. Тауарларға арналған декларацияның және транзиттік декларацияның құрылымы қарапайым (атомдық) деректемелерге дейінгі иерархия деңгейлері ескеріле отырып, тауарларға арналған декларацияның және транзиттік декларацияның құрылымы туралы жалпы мәліметтер, аттардың импортталатын кеңістіктері (объектілері тауарларға арналған декларация және транзиттік декларация құрылымының аттар кеңістіктерінің объектілерін жобалау кезінде пайдаланылған аттардың кеңістіктері), тауарларға арналған декларация және транзиттік декларация құрылымының деректемелік құрамы көрсетіліп, кесте нысанында беріледі.</w:t>
      </w:r>
    </w:p>
    <w:bookmarkEnd w:id="11"/>
    <w:bookmarkStart w:name="z14" w:id="12"/>
    <w:p>
      <w:pPr>
        <w:spacing w:after="0"/>
        <w:ind w:left="0"/>
        <w:jc w:val="both"/>
      </w:pPr>
      <w:r>
        <w:rPr>
          <w:rFonts w:ascii="Times New Roman"/>
          <w:b w:val="false"/>
          <w:i w:val="false"/>
          <w:color w:val="000000"/>
          <w:sz w:val="28"/>
        </w:rPr>
        <w:t>
      6. Тауарларға арналған декларацияның және транзиттік декларацияның құрылымы туралы жалпы мәліметтер 1-кестеде берілген.</w:t>
      </w:r>
    </w:p>
    <w:bookmarkEnd w:id="12"/>
    <w:bookmarkStart w:name="z15" w:id="13"/>
    <w:p>
      <w:pPr>
        <w:spacing w:after="0"/>
        <w:ind w:left="0"/>
        <w:jc w:val="both"/>
      </w:pPr>
      <w:r>
        <w:rPr>
          <w:rFonts w:ascii="Times New Roman"/>
          <w:b w:val="false"/>
          <w:i w:val="false"/>
          <w:color w:val="000000"/>
          <w:sz w:val="28"/>
        </w:rPr>
        <w:t>
      1-кесте</w:t>
      </w:r>
    </w:p>
    <w:bookmarkEnd w:id="13"/>
    <w:bookmarkStart w:name="z16" w:id="14"/>
    <w:p>
      <w:pPr>
        <w:spacing w:after="0"/>
        <w:ind w:left="0"/>
        <w:jc w:val="left"/>
      </w:pPr>
      <w:r>
        <w:rPr>
          <w:rFonts w:ascii="Times New Roman"/>
          <w:b/>
          <w:i w:val="false"/>
          <w:color w:val="000000"/>
        </w:rPr>
        <w:t xml:space="preserve"> Тауарларға арналған декларацияның және транзиттік декларацияның құрылымы туралы жалпы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және транзиттік декларация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және транзиттік декларация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urn:EEC:R:036:GoodsDeclaration:v1.0.0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GoodsDeclaration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EEC_R_036_GoodsDeclaration_v1.0.0.xsd</w:t>
            </w:r>
          </w:p>
        </w:tc>
      </w:tr>
    </w:tbl>
    <w:bookmarkStart w:name="z17" w:id="15"/>
    <w:p>
      <w:pPr>
        <w:spacing w:after="0"/>
        <w:ind w:left="0"/>
        <w:jc w:val="both"/>
      </w:pPr>
      <w:r>
        <w:rPr>
          <w:rFonts w:ascii="Times New Roman"/>
          <w:b w:val="false"/>
          <w:i w:val="false"/>
          <w:color w:val="000000"/>
          <w:sz w:val="28"/>
        </w:rPr>
        <w:t>
      7. Аттардың импортталатын кеңістіктері 2-кестеде келтірілген.</w:t>
      </w:r>
    </w:p>
    <w:bookmarkEnd w:id="15"/>
    <w:bookmarkStart w:name="z18" w:id="16"/>
    <w:p>
      <w:pPr>
        <w:spacing w:after="0"/>
        <w:ind w:left="0"/>
        <w:jc w:val="both"/>
      </w:pPr>
      <w:r>
        <w:rPr>
          <w:rFonts w:ascii="Times New Roman"/>
          <w:b w:val="false"/>
          <w:i w:val="false"/>
          <w:color w:val="000000"/>
          <w:sz w:val="28"/>
        </w:rPr>
        <w:t>
      2-кесте</w:t>
      </w:r>
    </w:p>
    <w:bookmarkEnd w:id="16"/>
    <w:bookmarkStart w:name="z19" w:id="17"/>
    <w:p>
      <w:pPr>
        <w:spacing w:after="0"/>
        <w:ind w:left="0"/>
        <w:jc w:val="left"/>
      </w:pPr>
      <w:r>
        <w:rPr>
          <w:rFonts w:ascii="Times New Roman"/>
          <w:b/>
          <w:i w:val="false"/>
          <w:color w:val="000000"/>
        </w:rPr>
        <w:t xml:space="preserve"> Аттардың импортталатын кеңістіктері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0" w:id="18"/>
    <w:p>
      <w:pPr>
        <w:spacing w:after="0"/>
        <w:ind w:left="0"/>
        <w:jc w:val="both"/>
      </w:pPr>
      <w:r>
        <w:rPr>
          <w:rFonts w:ascii="Times New Roman"/>
          <w:b w:val="false"/>
          <w:i w:val="false"/>
          <w:color w:val="000000"/>
          <w:sz w:val="28"/>
        </w:rPr>
        <w:t xml:space="preserve">
      Аттардың импортталатын кеңістіктеріндегі "X.X.X" символдары тауарларға арналған декларация және транзиттік декларация құрылымын әзірлеу кезінде пайдаланылған деректер моделінің құрамдас бөліктері нұсқаларының нөмірлеріне сәйкес келеді. </w:t>
      </w:r>
    </w:p>
    <w:bookmarkEnd w:id="18"/>
    <w:bookmarkStart w:name="z21" w:id="19"/>
    <w:p>
      <w:pPr>
        <w:spacing w:after="0"/>
        <w:ind w:left="0"/>
        <w:jc w:val="both"/>
      </w:pPr>
      <w:r>
        <w:rPr>
          <w:rFonts w:ascii="Times New Roman"/>
          <w:b w:val="false"/>
          <w:i w:val="false"/>
          <w:color w:val="000000"/>
          <w:sz w:val="28"/>
        </w:rPr>
        <w:t>
      8. Тауарларға арналған декларация және транзиттік декларация құрылымының деректемелік құрамы 3-кестеде келтірілген.</w:t>
      </w:r>
    </w:p>
    <w:bookmarkEnd w:id="19"/>
    <w:p>
      <w:pPr>
        <w:spacing w:after="0"/>
        <w:ind w:left="0"/>
        <w:jc w:val="both"/>
      </w:pPr>
      <w:r>
        <w:rPr>
          <w:rFonts w:ascii="Times New Roman"/>
          <w:b w:val="false"/>
          <w:i w:val="false"/>
          <w:color w:val="000000"/>
          <w:sz w:val="28"/>
        </w:rPr>
        <w:t>
      Кестеде мынадай жолдар (графалар) қалыптастырылады:</w:t>
      </w:r>
    </w:p>
    <w:p>
      <w:pPr>
        <w:spacing w:after="0"/>
        <w:ind w:left="0"/>
        <w:jc w:val="both"/>
      </w:pPr>
      <w:r>
        <w:rPr>
          <w:rFonts w:ascii="Times New Roman"/>
          <w:b w:val="false"/>
          <w:i w:val="false"/>
          <w:color w:val="000000"/>
          <w:sz w:val="28"/>
        </w:rPr>
        <w:t>
      "деректеменің аты" – деректеменің иерархиялық нөмірі көрсетілген, деректеменің сөзбен қалыптасқан немесе ресми белгіленуі;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"деректер типі" –  деректеменің мәндер саласын беретін деректер моделінің объектісі туралы мәліметтер;</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мен саны);</w:t>
      </w:r>
    </w:p>
    <w:p>
      <w:pPr>
        <w:spacing w:after="0"/>
        <w:ind w:left="0"/>
        <w:jc w:val="both"/>
      </w:pPr>
      <w:r>
        <w:rPr>
          <w:rFonts w:ascii="Times New Roman"/>
          <w:b w:val="false"/>
          <w:i w:val="false"/>
          <w:color w:val="000000"/>
          <w:sz w:val="28"/>
        </w:rPr>
        <w:t>
      "ескертпе" – деректеменің толтырылуын түсіндіретін мәтін.</w:t>
      </w:r>
    </w:p>
    <w:bookmarkStart w:name="z22" w:id="20"/>
    <w:p>
      <w:pPr>
        <w:spacing w:after="0"/>
        <w:ind w:left="0"/>
        <w:jc w:val="both"/>
      </w:pPr>
      <w:r>
        <w:rPr>
          <w:rFonts w:ascii="Times New Roman"/>
          <w:b w:val="false"/>
          <w:i w:val="false"/>
          <w:color w:val="000000"/>
          <w:sz w:val="28"/>
        </w:rPr>
        <w:t>
      Деректемелердің көптігін көрсету үшін мынадай белгіленімдер пайдаланылады:</w:t>
      </w:r>
    </w:p>
    <w:bookmarkEnd w:id="20"/>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23" w:id="21"/>
    <w:p>
      <w:pPr>
        <w:spacing w:after="0"/>
        <w:ind w:left="0"/>
        <w:jc w:val="both"/>
      </w:pPr>
      <w:r>
        <w:rPr>
          <w:rFonts w:ascii="Times New Roman"/>
          <w:b w:val="false"/>
          <w:i w:val="false"/>
          <w:color w:val="000000"/>
          <w:sz w:val="28"/>
        </w:rPr>
        <w:t>
      3-кесте</w:t>
      </w:r>
    </w:p>
    <w:bookmarkEnd w:id="21"/>
    <w:bookmarkStart w:name="z24" w:id="22"/>
    <w:p>
      <w:pPr>
        <w:spacing w:after="0"/>
        <w:ind w:left="0"/>
        <w:jc w:val="left"/>
      </w:pPr>
      <w:r>
        <w:rPr>
          <w:rFonts w:ascii="Times New Roman"/>
          <w:b/>
          <w:i w:val="false"/>
          <w:color w:val="000000"/>
        </w:rPr>
        <w:t xml:space="preserve"> Тауарларға арналған декларация және транзиттік декларация құрылымының деректемелік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 (csdo: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"R.036" мәні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бірмәнді сәйкестендіретін символдардың жолы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мынадай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 EDoc 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мынадай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күннің және уақыттың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электрондық құжаттың (мәліметтердің): YYYY-MM-DDThh:mm:ss.ccc±hh:mm шаблонына сәйкес келтірілетін Дүниежүзілік уақытпен айырмашылық көрсетіле отырып, жергілікті уақыттың мәні түрінде электрондық құжатты (мәліметтерді) қалыптастыру күнін қамтуға тиіс, мұнда ccc – миллисекунд мәндерін (болмауы мүмкін) белгілейтін символдар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5. Декларацияның типі</w:t>
            </w:r>
          </w:p>
          <w:p>
            <w:pPr>
              <w:spacing w:after="20"/>
              <w:ind w:left="20"/>
              <w:jc w:val="both"/>
            </w:pPr>
            <w:r>
              <w:rPr>
                <w:rFonts w:ascii="Times New Roman"/>
                <w:b w:val="false"/>
                <w:i w:val="false"/>
                <w:color w:val="000000"/>
                <w:sz w:val="20"/>
              </w:rPr>
              <w:t>
(casdo: Declaration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"ИМ", "ЭК" "ТТ"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рәсімнің коды (casdo: Customs Procedure 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берілетін кедендік рәсімнің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Procedure Code Type (M.CA.SDT.00043)</w:t>
            </w:r>
          </w:p>
          <w:p>
            <w:pPr>
              <w:spacing w:after="20"/>
              <w:ind w:left="20"/>
              <w:jc w:val="both"/>
            </w:pPr>
            <w:r>
              <w:rPr>
                <w:rFonts w:ascii="Times New Roman"/>
                <w:b w:val="false"/>
                <w:i w:val="false"/>
                <w:color w:val="000000"/>
                <w:sz w:val="20"/>
              </w:rPr>
              <w:t>
Кедендік рәсімдер түрлерінің сыныптауышына сәйкес кодтың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кедендік рәсімдер түрлерінің сыныптауышына сәйкес кодтың мәнін немесе керек-жарақтарды кедендік декларациялау кезінде "00"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тасу (тасымалдау) ерекшелігінің коды (casdo: Transit Procedure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 қолдану кезінде тауарларды тасу (тасымалдау)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Transit Procedure Code Type (M.CA.SDT.00713)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 "ИМ", "ЭК", "ТР", "ВТ",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8. Транзиттік декларацияда декларацияланатын тауарлардың тағайындалған коды (casdo: Transit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декларацияны толтыру ерекшелігін көрсететін тауарлардың тағайындалған кодтық белгіленімі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Code1to3 Code Type (M.CA.SDT.00194)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ХПЖ –халықаралық пошта жөнелтілімдерін кедендік декларациялаған кезде;</w:t>
            </w:r>
          </w:p>
          <w:p>
            <w:pPr>
              <w:spacing w:after="20"/>
              <w:ind w:left="20"/>
              <w:jc w:val="both"/>
            </w:pPr>
            <w:r>
              <w:rPr>
                <w:rFonts w:ascii="Times New Roman"/>
                <w:b w:val="false"/>
                <w:i w:val="false"/>
                <w:color w:val="000000"/>
                <w:sz w:val="20"/>
              </w:rPr>
              <w:t xml:space="preserve">
ЖТ – жеке пайдалануға арналған тауарларды және (немесе) жеке пайдалануға арналған көлік құралдарын кедендік декларациялау кезінде; </w:t>
            </w:r>
          </w:p>
          <w:p>
            <w:pPr>
              <w:spacing w:after="20"/>
              <w:ind w:left="20"/>
              <w:jc w:val="both"/>
            </w:pPr>
            <w:r>
              <w:rPr>
                <w:rFonts w:ascii="Times New Roman"/>
                <w:b w:val="false"/>
                <w:i w:val="false"/>
                <w:color w:val="000000"/>
                <w:sz w:val="20"/>
              </w:rPr>
              <w:t xml:space="preserve">
ӘЧ – 2018 жылғы  FIFA футболдан әлем чемпионатын және 2017 жылғы FIFA Конфедерациялар кубогін ұйымдастыру және  өткізу кезінде немесе оларға дайындық жөніндегі жаттығу іс-шараларын өткізу кезінде пайдалануға арналған  шетелдік тауарларды кедендік декларациялау кезінде.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9. Кедендік декларациялау ерекшелігінің коды </w:t>
            </w:r>
          </w:p>
          <w:p>
            <w:pPr>
              <w:spacing w:after="20"/>
              <w:ind w:left="20"/>
              <w:jc w:val="both"/>
            </w:pPr>
            <w:r>
              <w:rPr>
                <w:rFonts w:ascii="Times New Roman"/>
                <w:b w:val="false"/>
                <w:i w:val="false"/>
                <w:color w:val="000000"/>
                <w:sz w:val="20"/>
              </w:rPr>
              <w:t>
(casdo: Declaration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кедендік декларациялау ерекшелігінің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Declaration Feature Code Type (M.CA.SDT.00192)</w:t>
            </w:r>
          </w:p>
          <w:p>
            <w:pPr>
              <w:spacing w:after="20"/>
              <w:ind w:left="20"/>
              <w:jc w:val="both"/>
            </w:pPr>
            <w:r>
              <w:rPr>
                <w:rFonts w:ascii="Times New Roman"/>
                <w:b w:val="false"/>
                <w:i w:val="false"/>
                <w:color w:val="000000"/>
                <w:sz w:val="20"/>
              </w:rPr>
              <w:t>
Тауарларды кедендік декларациялау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10. Электрондық құжаттың белгісі </w:t>
            </w:r>
          </w:p>
          <w:p>
            <w:pPr>
              <w:spacing w:after="20"/>
              <w:ind w:left="20"/>
              <w:jc w:val="both"/>
            </w:pPr>
            <w:r>
              <w:rPr>
                <w:rFonts w:ascii="Times New Roman"/>
                <w:b w:val="false"/>
                <w:i w:val="false"/>
                <w:color w:val="000000"/>
                <w:sz w:val="20"/>
              </w:rPr>
              <w:t>
(casdo: EDoc Indicator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EDoc Indicator Code Type (M.CA.SDT.00201)</w:t>
            </w:r>
          </w:p>
          <w:p>
            <w:pPr>
              <w:spacing w:after="20"/>
              <w:ind w:left="20"/>
              <w:jc w:val="both"/>
            </w:pPr>
            <w:r>
              <w:rPr>
                <w:rFonts w:ascii="Times New Roman"/>
                <w:b w:val="false"/>
                <w:i w:val="false"/>
                <w:color w:val="000000"/>
                <w:sz w:val="20"/>
              </w:rPr>
              <w:t>
Электрондық құжатты ұсыну белгісінің кодтық белгіленімі.</w:t>
            </w:r>
          </w:p>
          <w:p>
            <w:pPr>
              <w:spacing w:after="20"/>
              <w:ind w:left="20"/>
              <w:jc w:val="both"/>
            </w:pPr>
            <w:r>
              <w:rPr>
                <w:rFonts w:ascii="Times New Roman"/>
                <w:b w:val="false"/>
                <w:i w:val="false"/>
                <w:color w:val="000000"/>
                <w:sz w:val="20"/>
              </w:rPr>
              <w:t>
Шаблон: (ЭД)|(ОО)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ЭД – егер тауарларға арналған декларация немесе транзиттік декларация электрондық құжат түрінде қалыптастырылса;</w:t>
            </w:r>
          </w:p>
          <w:p>
            <w:pPr>
              <w:spacing w:after="20"/>
              <w:ind w:left="20"/>
              <w:jc w:val="both"/>
            </w:pPr>
            <w:r>
              <w:rPr>
                <w:rFonts w:ascii="Times New Roman"/>
                <w:b w:val="false"/>
                <w:i w:val="false"/>
                <w:color w:val="000000"/>
                <w:sz w:val="20"/>
              </w:rPr>
              <w:t xml:space="preserve">
ОО – қалған жағдайларда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11. Парақтардың саны</w:t>
            </w:r>
          </w:p>
          <w:p>
            <w:pPr>
              <w:spacing w:after="20"/>
              <w:ind w:left="20"/>
              <w:jc w:val="both"/>
            </w:pPr>
            <w:r>
              <w:rPr>
                <w:rFonts w:ascii="Times New Roman"/>
                <w:b w:val="false"/>
                <w:i w:val="false"/>
                <w:color w:val="000000"/>
                <w:sz w:val="20"/>
              </w:rPr>
              <w:t>
(csdo: Page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 Type (M.SDT.00097)</w:t>
            </w:r>
          </w:p>
          <w:p>
            <w:pPr>
              <w:spacing w:after="20"/>
              <w:ind w:left="20"/>
              <w:jc w:val="both"/>
            </w:pPr>
            <w:r>
              <w:rPr>
                <w:rFonts w:ascii="Times New Roman"/>
                <w:b w:val="false"/>
                <w:i w:val="false"/>
                <w:color w:val="000000"/>
                <w:sz w:val="20"/>
              </w:rPr>
              <w:t>
Ондық есептеу жүйесіндегі тұтас теріс емес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12. Түсіру ерекшеліктерінің саны (casdo: Loading Lists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түсіру ерекшеліктерінің немесе көлік (тасымалдау), коммерциялық және (немесе) өзге де құжаттардың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13. Түсіру ерекшеліктері парақтарының саны </w:t>
            </w:r>
          </w:p>
          <w:p>
            <w:pPr>
              <w:spacing w:after="20"/>
              <w:ind w:left="20"/>
              <w:jc w:val="both"/>
            </w:pPr>
            <w:r>
              <w:rPr>
                <w:rFonts w:ascii="Times New Roman"/>
                <w:b w:val="false"/>
                <w:i w:val="false"/>
                <w:color w:val="000000"/>
                <w:sz w:val="20"/>
              </w:rPr>
              <w:t>
(casdo: Loading Lists Page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түсіру ерекшеліктері парақтарының немесе көлік (тасымалдау), коммерциялық және (немесе) өзге де құжаттардың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Тауарлардың саны (casdo: Goods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15. Жүк орындарының саны</w:t>
            </w:r>
          </w:p>
          <w:p>
            <w:pPr>
              <w:spacing w:after="20"/>
              <w:ind w:left="20"/>
              <w:jc w:val="both"/>
            </w:pPr>
            <w:r>
              <w:rPr>
                <w:rFonts w:ascii="Times New Roman"/>
                <w:b w:val="false"/>
                <w:i w:val="false"/>
                <w:color w:val="000000"/>
                <w:sz w:val="20"/>
              </w:rPr>
              <w:t>
(casdo: Cargo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16. Декларант (өтініш беруші)</w:t>
            </w:r>
          </w:p>
          <w:p>
            <w:pPr>
              <w:spacing w:after="20"/>
              <w:ind w:left="20"/>
              <w:jc w:val="both"/>
            </w:pPr>
            <w:r>
              <w:rPr>
                <w:rFonts w:ascii="Times New Roman"/>
                <w:b w:val="false"/>
                <w:i w:val="false"/>
                <w:color w:val="000000"/>
                <w:sz w:val="20"/>
              </w:rPr>
              <w:t>
(cacdo: Declarant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декларант (өтініш беруші)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Declarant Details Type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атауы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(ОГРН) немесе дара кәсіпкердің негізгі мемлекеттік тіркеу нөмірі (ОГРНИП)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–"1" мәнін – Ресей Федерациясындағы  негізгі мемлекеттік тіркеу нөмірін (ОГРН) немесе "2" мәнін –Ресей Федерациясындағы  дара кәсіпкердің негізгі мемлекеттік тіркеу нөмірін (ОГРНИП)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жеке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16.10. Жеке тұлғаның сәйкестендіргіші</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Еуразиялық экономикалық комиссия немесе мүше мемлекеттің заңнамасы бекіткен анықтамалық (сыныптауыш) болған кезде толтырылуы мүмкін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p>
            <w:pPr>
              <w:spacing w:after="20"/>
              <w:ind w:left="20"/>
              <w:jc w:val="both"/>
            </w:pPr>
            <w:r>
              <w:rPr>
                <w:rFonts w:ascii="Times New Roman"/>
                <w:b w:val="false"/>
                <w:i w:val="false"/>
                <w:color w:val="000000"/>
                <w:sz w:val="20"/>
              </w:rPr>
              <w:t>
(csdo: Identity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16.11.4. Құжаттың сериясы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16.11.5.  Құжаттың нөмірі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Subject Address Details)" деректемесінің тек бір данасы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 тіркеу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қатынас жасау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AҚ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"ТЕ" немесе "FX" мәнін қамтыса, "Байланыс арнасының сәйкестендіргіші (csdo:‌Communication‌Channel Id)" деректемесі телефон немесе телефакс нөмірін қамтуға және мынадай шаблонға сәйкес көрсетілуге тиіс: +ССС РР НННН, мұнда ССС – елдің коды (1-ден 3-ке дейінгі цифр), РР – жіберілген пункттің ұлттық коды (кемінде 2 цифр (қаланың, кенттің коды және т.б.)) немесе ұтқыр байланыс операторының коды, НННН – абоненттің нөмірі (кемінде 4 цифр). Нөмір топтарының арасындағы бөлгіш бос орын белгісі болып табылады. Нөмірдің ұзындығы 15 цифрдан аспауға тиіс (символдар "+" және бос орын ескерілмейді). Өзге де символдар мен ажыратқыштарға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16.14. Оқшауландырылған бөлімше (cacdo: Subject Branch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оқшауландырылған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(ОГРН) немесе дара кәсіпкердің негізгі мемлекеттік тіркеу нөмірі (ОГРНИП)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xml:space="preserve">
Ресей Федерациясында  –"1" мәнін – Ресей Федерациясындағы  негізгі мемлекеттік тіркеу нөмірі (ОГРН) немесе "2" мәнін –Ресей Федерациясындағы  дара кәсіпкердің негізгі мемлекеттік тіркеу нөмірі (ОГРНИП)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жеке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16.14.10. Мекенжай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16.14.11. Қатынас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16.15. Тұлғаның тізілімге енгізілгендігін растайтын құжат </w:t>
            </w:r>
          </w:p>
          <w:p>
            <w:pPr>
              <w:spacing w:after="20"/>
              <w:ind w:left="20"/>
              <w:jc w:val="both"/>
            </w:pPr>
            <w:r>
              <w:rPr>
                <w:rFonts w:ascii="Times New Roman"/>
                <w:b w:val="false"/>
                <w:i w:val="false"/>
                <w:color w:val="000000"/>
                <w:sz w:val="20"/>
              </w:rPr>
              <w:t>
(cacdo: Register Document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уәкілетті экономикалық операторлар тізіліміне енгізу туралы куәлік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тізілімге енгізу кезінде оған берілген тіркеу нөмірі немесе тұлғаны тізілімге енгізу туралы құжаттың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16.15.4. Куәлік типінің коды</w:t>
            </w:r>
          </w:p>
          <w:p>
            <w:pPr>
              <w:spacing w:after="20"/>
              <w:ind w:left="20"/>
              <w:jc w:val="both"/>
            </w:pPr>
            <w:r>
              <w:rPr>
                <w:rFonts w:ascii="Times New Roman"/>
                <w:b w:val="false"/>
                <w:i w:val="false"/>
                <w:color w:val="000000"/>
                <w:sz w:val="20"/>
              </w:rPr>
              <w:t>
(casdo: AEORegistry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17. Тауардың партиясы</w:t>
            </w:r>
          </w:p>
          <w:p>
            <w:pPr>
              <w:spacing w:after="20"/>
              <w:ind w:left="20"/>
              <w:jc w:val="both"/>
            </w:pPr>
            <w:r>
              <w:rPr>
                <w:rFonts w:ascii="Times New Roman"/>
                <w:b w:val="false"/>
                <w:i w:val="false"/>
                <w:color w:val="000000"/>
                <w:sz w:val="20"/>
              </w:rPr>
              <w:t>
(cacdo: Declaration Goods Shipment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партиясы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Goods Shipment Details Type (M.CA.CDT.00184)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17.1. Жөнелтуші ел</w:t>
            </w:r>
          </w:p>
          <w:p>
            <w:pPr>
              <w:spacing w:after="20"/>
              <w:ind w:left="20"/>
              <w:jc w:val="both"/>
            </w:pPr>
            <w:r>
              <w:rPr>
                <w:rFonts w:ascii="Times New Roman"/>
                <w:b w:val="false"/>
                <w:i w:val="false"/>
                <w:color w:val="000000"/>
                <w:sz w:val="20"/>
              </w:rPr>
              <w:t>
(cacdo: Departure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қысқартылған атауы (casdo:‌Short‌Country‌Name)"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17.2. Межелі елі</w:t>
            </w:r>
          </w:p>
          <w:p>
            <w:pPr>
              <w:spacing w:after="20"/>
              <w:ind w:left="20"/>
              <w:jc w:val="both"/>
            </w:pPr>
            <w:r>
              <w:rPr>
                <w:rFonts w:ascii="Times New Roman"/>
                <w:b w:val="false"/>
                <w:i w:val="false"/>
                <w:color w:val="000000"/>
                <w:sz w:val="20"/>
              </w:rPr>
              <w:t>
(cacdo: Destination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екі әріпті елдің кодын немесе "00" – бәймәлім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әлем елдерінің сыныптауышына сәйкес елдің атын немесе "беймәлім"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қысқартылған атауы (casdo: Short Country Name)"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17.3. Саудаласушы ел</w:t>
            </w:r>
          </w:p>
          <w:p>
            <w:pPr>
              <w:spacing w:after="20"/>
              <w:ind w:left="20"/>
              <w:jc w:val="both"/>
            </w:pPr>
            <w:r>
              <w:rPr>
                <w:rFonts w:ascii="Times New Roman"/>
                <w:b w:val="false"/>
                <w:i w:val="false"/>
                <w:color w:val="000000"/>
                <w:sz w:val="20"/>
              </w:rPr>
              <w:t>
(cacdo: Trade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саудаласушы ел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Trade Country Details Type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17.4. Беру шарттары</w:t>
            </w:r>
          </w:p>
          <w:p>
            <w:pPr>
              <w:spacing w:after="20"/>
              <w:ind w:left="20"/>
              <w:jc w:val="both"/>
            </w:pPr>
            <w:r>
              <w:rPr>
                <w:rFonts w:ascii="Times New Roman"/>
                <w:b w:val="false"/>
                <w:i w:val="false"/>
                <w:color w:val="000000"/>
                <w:sz w:val="20"/>
              </w:rPr>
              <w:t>
(cacdo: Delivery Terms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Delivery Terms Details 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17.4.1. Беру шарттарының коды</w:t>
            </w:r>
          </w:p>
          <w:p>
            <w:pPr>
              <w:spacing w:after="20"/>
              <w:ind w:left="20"/>
              <w:jc w:val="both"/>
            </w:pPr>
            <w:r>
              <w:rPr>
                <w:rFonts w:ascii="Times New Roman"/>
                <w:b w:val="false"/>
                <w:i w:val="false"/>
                <w:color w:val="000000"/>
                <w:sz w:val="20"/>
              </w:rPr>
              <w:t>
(casdo: Delivery Terms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Delivery Terms Code Type (M.CA.SDT.00161)</w:t>
            </w:r>
          </w:p>
          <w:p>
            <w:pPr>
              <w:spacing w:after="20"/>
              <w:ind w:left="20"/>
              <w:jc w:val="both"/>
            </w:pPr>
            <w:r>
              <w:rPr>
                <w:rFonts w:ascii="Times New Roman"/>
                <w:b w:val="false"/>
                <w:i w:val="false"/>
                <w:color w:val="000000"/>
                <w:sz w:val="20"/>
              </w:rPr>
              <w:t>
Беру шарттарының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географиялық пункттің немесе тауарлар берілетін орынның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17.4.3. Тауарларды беру түрінің коды</w:t>
            </w:r>
          </w:p>
          <w:p>
            <w:pPr>
              <w:spacing w:after="20"/>
              <w:ind w:left="20"/>
              <w:jc w:val="both"/>
            </w:pPr>
            <w:r>
              <w:rPr>
                <w:rFonts w:ascii="Times New Roman"/>
                <w:b w:val="false"/>
                <w:i w:val="false"/>
                <w:color w:val="000000"/>
                <w:sz w:val="20"/>
              </w:rPr>
              <w:t>
(casdo: Delivery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түрінің кодтың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National Delivery Kind Code 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асырған кезде есепке қоюға жататын тауарлар жеткізілімдері түрлерінің сыныптауышына сәйкес тауарлар беру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17.5. Шоттың валютадағы құны</w:t>
            </w:r>
          </w:p>
          <w:p>
            <w:pPr>
              <w:spacing w:after="20"/>
              <w:ind w:left="20"/>
              <w:jc w:val="both"/>
            </w:pPr>
            <w:r>
              <w:rPr>
                <w:rFonts w:ascii="Times New Roman"/>
                <w:b w:val="false"/>
                <w:i w:val="false"/>
                <w:color w:val="000000"/>
                <w:sz w:val="20"/>
              </w:rPr>
              <w:t>
(cacdo: Invoice Value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тауарлардың жалпы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Invoice Value Base Details Type (M.CA.CDT.00391)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17.5.1. Құны</w:t>
            </w:r>
          </w:p>
          <w:p>
            <w:pPr>
              <w:spacing w:after="20"/>
              <w:ind w:left="20"/>
              <w:jc w:val="both"/>
            </w:pPr>
            <w:r>
              <w:rPr>
                <w:rFonts w:ascii="Times New Roman"/>
                <w:b w:val="false"/>
                <w:i w:val="false"/>
                <w:color w:val="000000"/>
                <w:sz w:val="20"/>
              </w:rPr>
              <w:t>
(casdo: CAInvoice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шарт бағасының валютасындағы немесе төлем (бағалау) валютасындағы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CAAmount With Currency Type (M.CA.SDT.00197)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 CAInvoice Value 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CAInvoice Value Amount)"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17.5.2. Валютаның бағамы</w:t>
            </w:r>
          </w:p>
          <w:p>
            <w:pPr>
              <w:spacing w:after="20"/>
              <w:ind w:left="20"/>
              <w:jc w:val="both"/>
            </w:pPr>
            <w:r>
              <w:rPr>
                <w:rFonts w:ascii="Times New Roman"/>
                <w:b w:val="false"/>
                <w:i w:val="false"/>
                <w:color w:val="000000"/>
                <w:sz w:val="20"/>
              </w:rPr>
              <w:t>
(casdo: Exchange 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бағасы</w:t>
            </w:r>
          </w:p>
          <w:p>
            <w:pPr>
              <w:spacing w:after="20"/>
              <w:ind w:left="20"/>
              <w:jc w:val="both"/>
            </w:pPr>
            <w:r>
              <w:rPr>
                <w:rFonts w:ascii="Times New Roman"/>
                <w:b w:val="false"/>
                <w:i w:val="false"/>
                <w:color w:val="000000"/>
                <w:sz w:val="20"/>
              </w:rPr>
              <w:t xml:space="preserve">
валютасының немесе төлем (бағалау) валютасының бағамы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Exchange Rate 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мәні: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бағамы</w:t>
            </w:r>
          </w:p>
          <w:p>
            <w:pPr>
              <w:spacing w:after="20"/>
              <w:ind w:left="20"/>
              <w:jc w:val="both"/>
            </w:pPr>
            <w:r>
              <w:rPr>
                <w:rFonts w:ascii="Times New Roman"/>
                <w:b w:val="false"/>
                <w:i w:val="false"/>
                <w:color w:val="000000"/>
                <w:sz w:val="20"/>
              </w:rPr>
              <w:t>
(casdo: Exchange Rate)"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 Exchange Rate)"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соманың 10 саны дәрежесі көрсеткішінің түрінде берілген ондық есептеу жүйесіндегі ауқымы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Number2 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 цифрлардың ең көп саны: 0.</w:t>
            </w:r>
          </w:p>
          <w:p>
            <w:pPr>
              <w:spacing w:after="20"/>
              <w:ind w:left="20"/>
              <w:jc w:val="both"/>
            </w:pPr>
            <w:r>
              <w:rPr>
                <w:rFonts w:ascii="Times New Roman"/>
                <w:b w:val="false"/>
                <w:i w:val="false"/>
                <w:color w:val="000000"/>
                <w:sz w:val="20"/>
              </w:rPr>
              <w:t>
Әдепкі мәні: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ақшалай бірліктердің санын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т.б.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17.6. Жөнелтуші</w:t>
            </w:r>
          </w:p>
          <w:p>
            <w:pPr>
              <w:spacing w:after="20"/>
              <w:ind w:left="20"/>
              <w:jc w:val="both"/>
            </w:pPr>
            <w:r>
              <w:rPr>
                <w:rFonts w:ascii="Times New Roman"/>
                <w:b w:val="false"/>
                <w:i w:val="false"/>
                <w:color w:val="000000"/>
                <w:sz w:val="20"/>
              </w:rPr>
              <w:t>
(cacdo: Consignor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Shipment Subject Details 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(ОГРН) немесе дара кәсіпкердің негізгі мемлекеттік тіркеу нөмірі (ОГРНИП)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–"1" мәнін – Ресей Федерациясындағы  негізгі мемлекеттік тіркеу нөмірін (ОГРН) немесе "2" мәнін –Ресей Федерациясындағы  дара кәсіпкердің негізгі мемлекеттік тіркеу нөмірін (ОГРНИП)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(бірегей сәйкестендіргіш) кедендік нөмір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жеке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17.6.10. Жеке тұлғаның сәйкестендіргіші</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 Identity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тек бір данасы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қатынас жасау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AҚ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телефонның немесе телефакстің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т.с.с. коды) немесе ұялы байланыс операторының коды, НННН – абоненттің нөмірі (кемінде 4 цифр). Бос орын белгісі нөмір топтары арасындағы бөлгіш болып табылады. Нөмірдің ұзындығы 15-тен аспайтын цифрды құрауға тиіс ("+" символдары және бос жер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17.6.14. Оқшауланған бөлімше</w:t>
            </w:r>
          </w:p>
          <w:p>
            <w:pPr>
              <w:spacing w:after="20"/>
              <w:ind w:left="20"/>
              <w:jc w:val="both"/>
            </w:pPr>
            <w:r>
              <w:rPr>
                <w:rFonts w:ascii="Times New Roman"/>
                <w:b w:val="false"/>
                <w:i w:val="false"/>
                <w:color w:val="000000"/>
                <w:sz w:val="20"/>
              </w:rPr>
              <w:t>
(cacdo: Subject Branch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(ОГРН) немесе дара кәсіпкердің негізгі мемлекеттік тіркеу нөмірі (ОГРНИП)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–"1" мәнін – Ресей Федерациясындағы  негізгі мемлекеттік тіркеу нөмірін (ОГРН) немесе "2" мәнін –Ресей Федерациясындағы дара кәсіпкердің негізгі мемлекеттік тіркеу нөмірін (ОГРНИП)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жеке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17.6.15. Мәліметтердің сәйкес келу белгісі (casdo: Equal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декларант (өтініш беруші) туралы мәліметтермен сәйкес келу (сәйкес келмеу) белгісі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"1" мәнін қамтуға тиіс – жөнелтуші туралы мәліметтер тауарларға арналған декларацияның 14-бағанында өтініш білдіруге жататын мәліметтерді қайталайды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17.6.16. Халықаралық пошта жөнелтілімдерін алмастыру (беру) мекемесінің коды (casdo: Exchange Post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алмастыру (беру) мекемесінің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Code6 Type (M.SDT.00181)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17.6.17. Көрсетілген мәліметтер ерекшелігінің коды (casdo: Subject 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"1" – контрагент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17.7. Алушы</w:t>
            </w:r>
          </w:p>
          <w:p>
            <w:pPr>
              <w:spacing w:after="20"/>
              <w:ind w:left="20"/>
              <w:jc w:val="both"/>
            </w:pPr>
            <w:r>
              <w:rPr>
                <w:rFonts w:ascii="Times New Roman"/>
                <w:b w:val="false"/>
                <w:i w:val="false"/>
                <w:color w:val="000000"/>
                <w:sz w:val="20"/>
              </w:rPr>
              <w:t>
(cacdo: Consignee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Shipment Subject Details 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(ОГРН) немесе дара кәсіпкердің негізгі мемлекеттік тіркеу нөмірі (ОГРНИП)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–"1" мәнін – Ресей Федерациясындағы  негізгі мемлекеттік тіркеу нөмірін (ОГРН) немесе "2" мәнін –Ресей Федерациясындағы  дара кәсіпкердің негізгі мемлекеттік тіркеу нөмірін (ОГРНИП)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жеке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17.7.10. Жеке тұлғаның сәйкестендіргіші</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p>
            <w:pPr>
              <w:spacing w:after="20"/>
              <w:ind w:left="20"/>
              <w:jc w:val="both"/>
            </w:pPr>
            <w:r>
              <w:rPr>
                <w:rFonts w:ascii="Times New Roman"/>
                <w:b w:val="false"/>
                <w:i w:val="false"/>
                <w:color w:val="000000"/>
                <w:sz w:val="20"/>
              </w:rPr>
              <w:t>
(csdo: Identity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тек бір данасы қалыптастырылуға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қатынас жасау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телефонның немесе телефакстің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т.с.с. коды) немесе ұялы байланыс операторының коды, НННН – абоненттің нөмірі (кемінде 4 цифр). Бос орын белгісі нөмір топтары арасындағы бөлгіш болып табылады. Нөмірдің ұзындығы 15-тен аспайтын цифрды құрауға тиіс ("+" символдары және бос жер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17.7.14. Оқшауланған бөлімше</w:t>
            </w:r>
          </w:p>
          <w:p>
            <w:pPr>
              <w:spacing w:after="20"/>
              <w:ind w:left="20"/>
              <w:jc w:val="both"/>
            </w:pPr>
            <w:r>
              <w:rPr>
                <w:rFonts w:ascii="Times New Roman"/>
                <w:b w:val="false"/>
                <w:i w:val="false"/>
                <w:color w:val="000000"/>
                <w:sz w:val="20"/>
              </w:rPr>
              <w:t>
(cacdo: Subject Branch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(ОГРН) немесе дара кәсіпкердің негізгі мемлекеттік тіркеу нөмірі (ОГРНИП)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–"1" мәнін – Ресей Федерациясындағы  негізгі мемлекеттік тіркеу нөмірін (ОГРН) немесе "2" мәнін –Ресей Федерациясындағы  дара кәсіпкердің негізгі мемлекеттік тіркеу нөмірін (ОГРНИП)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жеке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17.7.15. Мәліметтердің сәйкес келу белгісі </w:t>
            </w:r>
          </w:p>
          <w:p>
            <w:pPr>
              <w:spacing w:after="20"/>
              <w:ind w:left="20"/>
              <w:jc w:val="both"/>
            </w:pPr>
            <w:r>
              <w:rPr>
                <w:rFonts w:ascii="Times New Roman"/>
                <w:b w:val="false"/>
                <w:i w:val="false"/>
                <w:color w:val="000000"/>
                <w:sz w:val="20"/>
              </w:rPr>
              <w:t>
(casdo: Equal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декларант (өтініш беруші) туралы мәліметтермен сәйкес келу (сәйкес келмеу) белгісі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"1" мәнін қамтуға тиіс – алушы туралы мәліметтер тауарларға арналған декларацияның 14-бағанында өтініш білдіруге жататын мәліметтерді қайталайды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17.7.16.  Халықаралық пошта жөнелтілімдерін алмастыру (беру) мекемесінің код</w:t>
            </w:r>
          </w:p>
          <w:p>
            <w:pPr>
              <w:spacing w:after="20"/>
              <w:ind w:left="20"/>
              <w:jc w:val="both"/>
            </w:pPr>
            <w:r>
              <w:rPr>
                <w:rFonts w:ascii="Times New Roman"/>
                <w:b w:val="false"/>
                <w:i w:val="false"/>
                <w:color w:val="000000"/>
                <w:sz w:val="20"/>
              </w:rPr>
              <w:t>
(casdo: Exchange Post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алмастыру (беру) мекемесінің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Code6 Type (M.SDT.00181)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17.7.17. Көрсетілген мәліметтер ерекшелігінің коды (casdo: Subject Additional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17.8. Қаржылық реттеуге жауапты тұлға </w:t>
            </w:r>
          </w:p>
          <w:p>
            <w:pPr>
              <w:spacing w:after="20"/>
              <w:ind w:left="20"/>
              <w:jc w:val="both"/>
            </w:pPr>
            <w:r>
              <w:rPr>
                <w:rFonts w:ascii="Times New Roman"/>
                <w:b w:val="false"/>
                <w:i w:val="false"/>
                <w:color w:val="000000"/>
                <w:sz w:val="20"/>
              </w:rPr>
              <w:t>
(cacdo: Financial Settlement Subject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реттеуге жауапты тұлға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Subject Details Type (M.CA.CDT.00132)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(ОГРН) немесе дара кәсіпкердің негізгі мемлекеттік тіркеу нөмірі (ОГРНИП)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–"1" мәнін – Ресей Федерациясындағы  негізгі мемлекеттік тіркеу нөмірін (ОГРН) немесе "2" мәнін –Ресей Федерациясындағы  дара кәсіпкердің негізгі мемлекеттік тіркеу нөмірін (ОГРНИП)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17.8.8.  Салық төлеушінің сәйкестендіргіші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жеке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17.8.10. Жеке тұлғаның сәйкестендіргіші</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p>
            <w:pPr>
              <w:spacing w:after="20"/>
              <w:ind w:left="20"/>
              <w:jc w:val="both"/>
            </w:pPr>
            <w:r>
              <w:rPr>
                <w:rFonts w:ascii="Times New Roman"/>
                <w:b w:val="false"/>
                <w:i w:val="false"/>
                <w:color w:val="000000"/>
                <w:sz w:val="20"/>
              </w:rPr>
              <w:t>
(csdo: Identity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Subject Address Details)" деректемесінің тек бір данасы қалыптастырылуға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Мекенжай түрінің коды </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 тіркеу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қатынас жасау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AҚ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телефонның немесе телефакстің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т.с.с. коды) немесе ұялы байланыс операторының коды, НННН – абоненттің нөмірі (кемінде 4 цифр). Бос орын белгісі нөмір топтары арасындағы бөлгіш болып табылады. Нөмірдің ұзындығы 15-тен аспайтын цифрды құрауға тиіс ("+" символдары және бос жер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17.8.14. Оқшауланған бөлімше</w:t>
            </w:r>
          </w:p>
          <w:p>
            <w:pPr>
              <w:spacing w:after="20"/>
              <w:ind w:left="20"/>
              <w:jc w:val="both"/>
            </w:pPr>
            <w:r>
              <w:rPr>
                <w:rFonts w:ascii="Times New Roman"/>
                <w:b w:val="false"/>
                <w:i w:val="false"/>
                <w:color w:val="000000"/>
                <w:sz w:val="20"/>
              </w:rPr>
              <w:t>
(cacdo: Subject Branch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CAOrganization 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(ОГРН) немесе дара кәсіпкердің негізгі мемлекеттік тіркеу нөмірі (ОГРНИП)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–"1" мәнін – Ресей Федерациясындағы  негізгі мемлекеттік тіркеу нөмірін (ОГРН) немесе "2" мәнін –Ресей Федерациясындағы  дара кәсіпкердің негізгі мемлекеттік тіркеу нөмірін (ОГРНИП)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жеке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 тіркеу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17.8.15. Мәліметтердің сәйкес келу белгісі </w:t>
            </w:r>
          </w:p>
          <w:p>
            <w:pPr>
              <w:spacing w:after="20"/>
              <w:ind w:left="20"/>
              <w:jc w:val="both"/>
            </w:pPr>
            <w:r>
              <w:rPr>
                <w:rFonts w:ascii="Times New Roman"/>
                <w:b w:val="false"/>
                <w:i w:val="false"/>
                <w:color w:val="000000"/>
                <w:sz w:val="20"/>
              </w:rPr>
              <w:t>
(casdo: Equal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декларант (өтініш беруші) туралы мәліметтермен сәйкес келу (сәйкес келмеу) белгісі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"1" мәнін қамтуға тиіс – қаржылай реттеу үшін жауапты тұлға туралы мәліметтер тауарларға арналған декларацияның 14-бағанында өтініш білдіруге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17.9. Кедендік құны</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 (casdo: Customs Value Amount)" атрибут" деректемесі толтырылған жағдайда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p>
            <w:pPr>
              <w:spacing w:after="20"/>
              <w:ind w:left="20"/>
              <w:jc w:val="both"/>
            </w:pPr>
            <w:r>
              <w:rPr>
                <w:rFonts w:ascii="Times New Roman"/>
                <w:b w:val="false"/>
                <w:i w:val="false"/>
                <w:color w:val="000000"/>
                <w:sz w:val="20"/>
              </w:rPr>
              <w:t>
(casdo: Customs Value Amount)"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17.10. Шығарылған елі (cacdo: Origin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әлем елдерінің сыныптауышына сәйкес Елдің  екі әріпті кодын не мына мәндердің бірін қамтуға тиіс:</w:t>
            </w:r>
          </w:p>
          <w:p>
            <w:pPr>
              <w:spacing w:after="20"/>
              <w:ind w:left="20"/>
              <w:jc w:val="both"/>
            </w:pPr>
            <w:r>
              <w:rPr>
                <w:rFonts w:ascii="Times New Roman"/>
                <w:b w:val="false"/>
                <w:i w:val="false"/>
                <w:color w:val="000000"/>
                <w:sz w:val="20"/>
              </w:rPr>
              <w:t>
00 – беймәлім;</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EU –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әлем елдерінің сыныптауышына сәйкес Елдің қысқаша атауын не мына мәндердің бірін қамтуға тиіс: "беймәлім", "әртүрлі",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 Short Country Name)"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17.11. Мәміленің сипаттамасы</w:t>
            </w:r>
          </w:p>
          <w:p>
            <w:pPr>
              <w:spacing w:after="20"/>
              <w:ind w:left="20"/>
              <w:jc w:val="both"/>
            </w:pPr>
            <w:r>
              <w:rPr>
                <w:rFonts w:ascii="Times New Roman"/>
                <w:b w:val="false"/>
                <w:i w:val="false"/>
                <w:color w:val="000000"/>
                <w:sz w:val="20"/>
              </w:rPr>
              <w:t>
(cacdo: Transaction Nature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Transaction Nature Details Type (M.CA.CDT.00436)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17.11.1. Мәміле сипаттамасының коды</w:t>
            </w:r>
          </w:p>
          <w:p>
            <w:pPr>
              <w:spacing w:after="20"/>
              <w:ind w:left="20"/>
              <w:jc w:val="both"/>
            </w:pPr>
            <w:r>
              <w:rPr>
                <w:rFonts w:ascii="Times New Roman"/>
                <w:b w:val="false"/>
                <w:i w:val="false"/>
                <w:color w:val="000000"/>
                <w:sz w:val="20"/>
              </w:rPr>
              <w:t>
(casdo: Transaction Nature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сипаттамасының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Transaction Nature Code Type (M.CA.SDT.00311)</w:t>
            </w:r>
          </w:p>
          <w:p>
            <w:pPr>
              <w:spacing w:after="20"/>
              <w:ind w:left="20"/>
              <w:jc w:val="both"/>
            </w:pPr>
            <w:r>
              <w:rPr>
                <w:rFonts w:ascii="Times New Roman"/>
                <w:b w:val="false"/>
                <w:i w:val="false"/>
                <w:color w:val="000000"/>
                <w:sz w:val="20"/>
              </w:rPr>
              <w:t>
Мүше мемлекетте пайдаланылатын мәмілелер сипаттамасының сыныптауышынан алынған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17.11.2.  Сыртқы экономикалық мәміле ерекшелігінің коды (casdo: Transaction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Transaction Feature Code Type (M.CA.SDT.00184)</w:t>
            </w:r>
          </w:p>
          <w:p>
            <w:pPr>
              <w:spacing w:after="20"/>
              <w:ind w:left="20"/>
              <w:jc w:val="both"/>
            </w:pPr>
            <w:r>
              <w:rPr>
                <w:rFonts w:ascii="Times New Roman"/>
                <w:b w:val="false"/>
                <w:i w:val="false"/>
                <w:color w:val="000000"/>
                <w:sz w:val="20"/>
              </w:rPr>
              <w:t>
Мүше мемлекетте пайдаланылатын сыртқы экономикалық мәміле ерекшелігінің сыныптауышынан алынған кодтың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17.12. Тауарларды тасымалдау туралы мәліметтер </w:t>
            </w:r>
          </w:p>
          <w:p>
            <w:pPr>
              <w:spacing w:after="20"/>
              <w:ind w:left="20"/>
              <w:jc w:val="both"/>
            </w:pPr>
            <w:r>
              <w:rPr>
                <w:rFonts w:ascii="Times New Roman"/>
                <w:b w:val="false"/>
                <w:i w:val="false"/>
                <w:color w:val="000000"/>
                <w:sz w:val="20"/>
              </w:rPr>
              <w:t>
(cacdo: Declaration Consignment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тасымалдау туралы мәліметтер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Consignment Details Type (M.CA.CDT.00189)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17.12.1.  Контейнерлік тасымалдардың белгісі (casdo: Container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1 – тауарлар контейнерде тасымалданады;</w:t>
            </w:r>
          </w:p>
          <w:p>
            <w:pPr>
              <w:spacing w:after="20"/>
              <w:ind w:left="20"/>
              <w:jc w:val="both"/>
            </w:pPr>
            <w:r>
              <w:rPr>
                <w:rFonts w:ascii="Times New Roman"/>
                <w:b w:val="false"/>
                <w:i w:val="false"/>
                <w:color w:val="000000"/>
                <w:sz w:val="20"/>
              </w:rPr>
              <w:t>
0 – тауарлар контейнерде тасымалданбайды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17.12.2. Шекарадағы көлік құралы</w:t>
            </w:r>
          </w:p>
          <w:p>
            <w:pPr>
              <w:spacing w:after="20"/>
              <w:ind w:left="20"/>
              <w:jc w:val="both"/>
            </w:pPr>
            <w:r>
              <w:rPr>
                <w:rFonts w:ascii="Times New Roman"/>
                <w:b w:val="false"/>
                <w:i w:val="false"/>
                <w:color w:val="000000"/>
                <w:sz w:val="20"/>
              </w:rPr>
              <w:t>
(cacdo: Border Transport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Transport Means Details 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 Unified Transport Mode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тіркелген елдің коды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тіркелген елдің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әлем елдерінің сыныптауышына сәйкес Көлік құралы тіркелген  екі әріпті кодын не мына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беймәлім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коды (casdo: Registration Nationality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 Transport Means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Transport Means Registration Id Details 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 Transport Means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авиарейстің нөмірі, поездың нөмірі, теміржол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Алғашқы тіркеме көлік құралының тіркеу нөмірі (casdo: First Trailer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тіркеме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 көлік құралының тіркеу нөмірі (casdo: Second Trailer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тасымалдайтын көлік құралы типінің коды (casdo: Transport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Transport Type Code Type (M.CA.SDT.00205)</w:t>
            </w:r>
          </w:p>
          <w:p>
            <w:pPr>
              <w:spacing w:after="20"/>
              <w:ind w:left="20"/>
              <w:jc w:val="both"/>
            </w:pPr>
            <w:r>
              <w:rPr>
                <w:rFonts w:ascii="Times New Roman"/>
                <w:b w:val="false"/>
                <w:i w:val="false"/>
                <w:color w:val="000000"/>
                <w:sz w:val="20"/>
              </w:rPr>
              <w:t>
Халықаралық тасымалдайтын көлік құралдары типтерінің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 Vehicle Make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Make Code Type (M.SDT.00203)</w:t>
            </w:r>
          </w:p>
          <w:p>
            <w:pPr>
              <w:spacing w:after="20"/>
              <w:ind w:left="20"/>
              <w:jc w:val="both"/>
            </w:pPr>
            <w:r>
              <w:rPr>
                <w:rFonts w:ascii="Times New Roman"/>
                <w:b w:val="false"/>
                <w:i w:val="false"/>
                <w:color w:val="000000"/>
                <w:sz w:val="20"/>
              </w:rPr>
              <w:t>
Жол көлік құралдары маркаларының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 Conveyance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мынадай мәндердің бірін қамтуға тиіс:</w:t>
            </w:r>
          </w:p>
          <w:p>
            <w:pPr>
              <w:spacing w:after="20"/>
              <w:ind w:left="20"/>
              <w:jc w:val="both"/>
            </w:pPr>
            <w:r>
              <w:rPr>
                <w:rFonts w:ascii="Times New Roman"/>
                <w:b w:val="false"/>
                <w:i w:val="false"/>
                <w:color w:val="000000"/>
                <w:sz w:val="20"/>
              </w:rPr>
              <w:t xml:space="preserve">
1 – газқұбыры; </w:t>
            </w:r>
          </w:p>
          <w:p>
            <w:pPr>
              <w:spacing w:after="20"/>
              <w:ind w:left="20"/>
              <w:jc w:val="both"/>
            </w:pPr>
            <w:r>
              <w:rPr>
                <w:rFonts w:ascii="Times New Roman"/>
                <w:b w:val="false"/>
                <w:i w:val="false"/>
                <w:color w:val="000000"/>
                <w:sz w:val="20"/>
              </w:rPr>
              <w:t xml:space="preserve">
2 – мұнайқұбыры; </w:t>
            </w:r>
          </w:p>
          <w:p>
            <w:pPr>
              <w:spacing w:after="20"/>
              <w:ind w:left="20"/>
              <w:jc w:val="both"/>
            </w:pPr>
            <w:r>
              <w:rPr>
                <w:rFonts w:ascii="Times New Roman"/>
                <w:b w:val="false"/>
                <w:i w:val="false"/>
                <w:color w:val="000000"/>
                <w:sz w:val="20"/>
              </w:rPr>
              <w:t xml:space="preserve">
3 – мұнай өнімінің құбыры; </w:t>
            </w:r>
          </w:p>
          <w:p>
            <w:pPr>
              <w:spacing w:after="20"/>
              <w:ind w:left="20"/>
              <w:jc w:val="both"/>
            </w:pPr>
            <w:r>
              <w:rPr>
                <w:rFonts w:ascii="Times New Roman"/>
                <w:b w:val="false"/>
                <w:i w:val="false"/>
                <w:color w:val="000000"/>
                <w:sz w:val="20"/>
              </w:rPr>
              <w:t>
4 – электр беру желілері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17.12.3.  Келген (жөнелтілген) кездегі көлік құралы</w:t>
            </w:r>
          </w:p>
          <w:p>
            <w:pPr>
              <w:spacing w:after="20"/>
              <w:ind w:left="20"/>
              <w:jc w:val="both"/>
            </w:pPr>
            <w:r>
              <w:rPr>
                <w:rFonts w:ascii="Times New Roman"/>
                <w:b w:val="false"/>
                <w:i w:val="false"/>
                <w:color w:val="000000"/>
                <w:sz w:val="20"/>
              </w:rPr>
              <w:t>
(cacdo: Arrival Departure Transport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(жөнелтілген) кездегі көлік құралдары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Transport Means Details 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 Unified Transport Mode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*.2. Көлік құралы тіркелген елдің коды </w:t>
            </w:r>
          </w:p>
          <w:p>
            <w:pPr>
              <w:spacing w:after="20"/>
              <w:ind w:left="20"/>
              <w:jc w:val="both"/>
            </w:pPr>
            <w:r>
              <w:rPr>
                <w:rFonts w:ascii="Times New Roman"/>
                <w:b w:val="false"/>
                <w:i w:val="false"/>
                <w:color w:val="000000"/>
                <w:sz w:val="20"/>
              </w:rPr>
              <w:t>
(casdo: Registration Nationality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тіркелген елдің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әлем елдерінің сыныптауышына сәйкес Көлік құралы тіркелген  екі әріпті кодын не мына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беймәлім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тіркелген елдің коды </w:t>
            </w:r>
          </w:p>
          <w:p>
            <w:pPr>
              <w:spacing w:after="20"/>
              <w:ind w:left="20"/>
              <w:jc w:val="both"/>
            </w:pPr>
            <w:r>
              <w:rPr>
                <w:rFonts w:ascii="Times New Roman"/>
                <w:b w:val="false"/>
                <w:i w:val="false"/>
                <w:color w:val="000000"/>
                <w:sz w:val="20"/>
              </w:rPr>
              <w:t>
(casdo: Registration Nationality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 Transport Means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 (cacdo: Transport Means Registration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Transport Means Registration Id Details 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 (csdo: Transport Means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авиарейстің нөмірі, поездың нөмірі, теміржол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Алғашқы тіркеме көлік құралының тіркеу нөмірі (casdo: First Trailer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тіркеме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*.4.3. Екінші тіркеме көлік құралының тіркеу нөмірі </w:t>
            </w:r>
          </w:p>
          <w:p>
            <w:pPr>
              <w:spacing w:after="20"/>
              <w:ind w:left="20"/>
              <w:jc w:val="both"/>
            </w:pPr>
            <w:r>
              <w:rPr>
                <w:rFonts w:ascii="Times New Roman"/>
                <w:b w:val="false"/>
                <w:i w:val="false"/>
                <w:color w:val="000000"/>
                <w:sz w:val="20"/>
              </w:rPr>
              <w:t>
(casdo: Second Trailer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тіркеу туралы куәліктің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 (csdo: Vehicle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тасымалдайтын көлік құралы типінің коды</w:t>
            </w:r>
          </w:p>
          <w:p>
            <w:pPr>
              <w:spacing w:after="20"/>
              <w:ind w:left="20"/>
              <w:jc w:val="both"/>
            </w:pPr>
            <w:r>
              <w:rPr>
                <w:rFonts w:ascii="Times New Roman"/>
                <w:b w:val="false"/>
                <w:i w:val="false"/>
                <w:color w:val="000000"/>
                <w:sz w:val="20"/>
              </w:rPr>
              <w:t>
(casdo: Transport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Transport Type Code Type (M.CA.SDT.00205)</w:t>
            </w:r>
          </w:p>
          <w:p>
            <w:pPr>
              <w:spacing w:after="20"/>
              <w:ind w:left="20"/>
              <w:jc w:val="both"/>
            </w:pPr>
            <w:r>
              <w:rPr>
                <w:rFonts w:ascii="Times New Roman"/>
                <w:b w:val="false"/>
                <w:i w:val="false"/>
                <w:color w:val="000000"/>
                <w:sz w:val="20"/>
              </w:rPr>
              <w:t>
тасымалдайтын көлік құралдары типтерінің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 (csdo: Vehicle Make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Make Code Type (M.SDT.00203)</w:t>
            </w:r>
          </w:p>
          <w:p>
            <w:pPr>
              <w:spacing w:after="20"/>
              <w:ind w:left="20"/>
              <w:jc w:val="both"/>
            </w:pPr>
            <w:r>
              <w:rPr>
                <w:rFonts w:ascii="Times New Roman"/>
                <w:b w:val="false"/>
                <w:i w:val="false"/>
                <w:color w:val="000000"/>
                <w:sz w:val="20"/>
              </w:rPr>
              <w:t>
Жол көлік құралдары маркаларының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 Conveyance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тасымалдау тәсілінің кодтық белгіленімі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мынадай мәндердің бірін қамтуға тиіс:</w:t>
            </w:r>
          </w:p>
          <w:p>
            <w:pPr>
              <w:spacing w:after="20"/>
              <w:ind w:left="20"/>
              <w:jc w:val="both"/>
            </w:pPr>
            <w:r>
              <w:rPr>
                <w:rFonts w:ascii="Times New Roman"/>
                <w:b w:val="false"/>
                <w:i w:val="false"/>
                <w:color w:val="000000"/>
                <w:sz w:val="20"/>
              </w:rPr>
              <w:t xml:space="preserve">
1 – газқұбыры; </w:t>
            </w:r>
          </w:p>
          <w:p>
            <w:pPr>
              <w:spacing w:after="20"/>
              <w:ind w:left="20"/>
              <w:jc w:val="both"/>
            </w:pPr>
            <w:r>
              <w:rPr>
                <w:rFonts w:ascii="Times New Roman"/>
                <w:b w:val="false"/>
                <w:i w:val="false"/>
                <w:color w:val="000000"/>
                <w:sz w:val="20"/>
              </w:rPr>
              <w:t xml:space="preserve">
2 – мұнайқұбыры; </w:t>
            </w:r>
          </w:p>
          <w:p>
            <w:pPr>
              <w:spacing w:after="20"/>
              <w:ind w:left="20"/>
              <w:jc w:val="both"/>
            </w:pPr>
            <w:r>
              <w:rPr>
                <w:rFonts w:ascii="Times New Roman"/>
                <w:b w:val="false"/>
                <w:i w:val="false"/>
                <w:color w:val="000000"/>
                <w:sz w:val="20"/>
              </w:rPr>
              <w:t xml:space="preserve">
3 – мұнай өнімінің құбыры; </w:t>
            </w:r>
          </w:p>
          <w:p>
            <w:pPr>
              <w:spacing w:after="20"/>
              <w:ind w:left="20"/>
              <w:jc w:val="both"/>
            </w:pPr>
            <w:r>
              <w:rPr>
                <w:rFonts w:ascii="Times New Roman"/>
                <w:b w:val="false"/>
                <w:i w:val="false"/>
                <w:color w:val="000000"/>
                <w:sz w:val="20"/>
              </w:rPr>
              <w:t>
4 – электр беру желілері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17.12.4. Тауарды артық тиеу туралы мәліметтер (cacdo: Transhipment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артық тиеу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Transhipment Details Type (M.CA.CDT.00192)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*.1. Контейнерлік тасымалдардың белгісі (casdo: Container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1 – тауарлар контейнерде тасымалданады;</w:t>
            </w:r>
          </w:p>
          <w:p>
            <w:pPr>
              <w:spacing w:after="20"/>
              <w:ind w:left="20"/>
              <w:jc w:val="both"/>
            </w:pPr>
            <w:r>
              <w:rPr>
                <w:rFonts w:ascii="Times New Roman"/>
                <w:b w:val="false"/>
                <w:i w:val="false"/>
                <w:color w:val="000000"/>
                <w:sz w:val="20"/>
              </w:rPr>
              <w:t>
0 – тауарлар контейнерде тасымалданбайды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артық тиеу жүзеге асырылатын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артық тиеу жүзеге асырылатын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қысқартылған атауы (casdo: Short Country Name)"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артық тиеу жүзеге асырылатын пункттің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w:t>
            </w:r>
          </w:p>
          <w:p>
            <w:pPr>
              <w:spacing w:after="20"/>
              <w:ind w:left="20"/>
              <w:jc w:val="both"/>
            </w:pPr>
            <w:r>
              <w:rPr>
                <w:rFonts w:ascii="Times New Roman"/>
                <w:b w:val="false"/>
                <w:i w:val="false"/>
                <w:color w:val="000000"/>
                <w:sz w:val="20"/>
              </w:rPr>
              <w:t>
(ccdo: Customs Office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артық тиеу жүзеге асырылатын қызмет аймағындағы кеден органы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Customs Office Details 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 органы</w:t>
            </w:r>
          </w:p>
          <w:p>
            <w:pPr>
              <w:spacing w:after="20"/>
              <w:ind w:left="20"/>
              <w:jc w:val="both"/>
            </w:pPr>
            <w:r>
              <w:rPr>
                <w:rFonts w:ascii="Times New Roman"/>
                <w:b w:val="false"/>
                <w:i w:val="false"/>
                <w:color w:val="000000"/>
                <w:sz w:val="20"/>
              </w:rPr>
              <w:t>
(ccdo: Customs Office 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 органының атауы</w:t>
            </w:r>
          </w:p>
          <w:p>
            <w:pPr>
              <w:spacing w:after="20"/>
              <w:ind w:left="20"/>
              <w:jc w:val="both"/>
            </w:pPr>
            <w:r>
              <w:rPr>
                <w:rFonts w:ascii="Times New Roman"/>
                <w:b w:val="false"/>
                <w:i w:val="false"/>
                <w:color w:val="000000"/>
                <w:sz w:val="20"/>
              </w:rPr>
              <w:t>
(csdo: Customs Office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 Type (M.SDT.00204)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 артық тиелген кездегі көлік құралы (cacdo: Transhipment Transport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құралдары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CATransport Means Details Type (M.CA.CDT.00214)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контейнер туралы мәліметтер "Контейнердің сәйкестендіргіші </w:t>
            </w:r>
          </w:p>
          <w:p>
            <w:pPr>
              <w:spacing w:after="20"/>
              <w:ind w:left="20"/>
              <w:jc w:val="both"/>
            </w:pPr>
            <w:r>
              <w:rPr>
                <w:rFonts w:ascii="Times New Roman"/>
                <w:b w:val="false"/>
                <w:i w:val="false"/>
                <w:color w:val="000000"/>
                <w:sz w:val="20"/>
              </w:rPr>
              <w:t>
(casdo: Container Id)" деректемесінде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түрінің коды (csdo: Unified Transport Mode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*.6.2. Көлік құралы тіркелген елдің коды</w:t>
            </w:r>
          </w:p>
          <w:p>
            <w:pPr>
              <w:spacing w:after="20"/>
              <w:ind w:left="20"/>
              <w:jc w:val="both"/>
            </w:pPr>
            <w:r>
              <w:rPr>
                <w:rFonts w:ascii="Times New Roman"/>
                <w:b w:val="false"/>
                <w:i w:val="false"/>
                <w:color w:val="000000"/>
                <w:sz w:val="20"/>
              </w:rPr>
              <w:t>
(casdo: Registration Nationality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тіркелген елдің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әлем елдерінің сыныптауышына сәйкес көлік құралы тіркелген елдің екі әріпті кодын немесе "00" – беймәлім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коды (casdo: Registration Nationality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*.6.3. Көлік құралдарының саны</w:t>
            </w:r>
          </w:p>
          <w:p>
            <w:pPr>
              <w:spacing w:after="20"/>
              <w:ind w:left="20"/>
              <w:jc w:val="both"/>
            </w:pPr>
            <w:r>
              <w:rPr>
                <w:rFonts w:ascii="Times New Roman"/>
                <w:b w:val="false"/>
                <w:i w:val="false"/>
                <w:color w:val="000000"/>
                <w:sz w:val="20"/>
              </w:rPr>
              <w:t>
(casdo: Transport Means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Көлік құралы туралы ақпарат</w:t>
            </w:r>
          </w:p>
          <w:p>
            <w:pPr>
              <w:spacing w:after="20"/>
              <w:ind w:left="20"/>
              <w:jc w:val="both"/>
            </w:pPr>
            <w:r>
              <w:rPr>
                <w:rFonts w:ascii="Times New Roman"/>
                <w:b w:val="false"/>
                <w:i w:val="false"/>
                <w:color w:val="000000"/>
                <w:sz w:val="20"/>
              </w:rPr>
              <w:t>
(cacdo: Transport Means Registration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Transport Means Registration Id Details 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Көлік құралының тіркеу нөмірі (csdo: Transport Means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авиарейстің нөмірі, поездың нөмірі, теміржол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Бірінші тіркеме көлік құралының тіркеу нөмірі</w:t>
            </w:r>
          </w:p>
          <w:p>
            <w:pPr>
              <w:spacing w:after="20"/>
              <w:ind w:left="20"/>
              <w:jc w:val="both"/>
            </w:pPr>
            <w:r>
              <w:rPr>
                <w:rFonts w:ascii="Times New Roman"/>
                <w:b w:val="false"/>
                <w:i w:val="false"/>
                <w:color w:val="000000"/>
                <w:sz w:val="20"/>
              </w:rPr>
              <w:t>
(casdo: First 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тіркеме көлік құралының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Екінші тіркеме көлік құралының тіркеу нөмірі </w:t>
            </w:r>
          </w:p>
          <w:p>
            <w:pPr>
              <w:spacing w:after="20"/>
              <w:ind w:left="20"/>
              <w:jc w:val="both"/>
            </w:pPr>
            <w:r>
              <w:rPr>
                <w:rFonts w:ascii="Times New Roman"/>
                <w:b w:val="false"/>
                <w:i w:val="false"/>
                <w:color w:val="000000"/>
                <w:sz w:val="20"/>
              </w:rPr>
              <w:t>
(casdo: Second Trailer Reg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тіркеу туралы куәліктің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машинаның) дайындаушы берген сәйкестендіру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*.6.4.6. Халықаралық тасымалдайтын көлік құралы типінің коды</w:t>
            </w:r>
          </w:p>
          <w:p>
            <w:pPr>
              <w:spacing w:after="20"/>
              <w:ind w:left="20"/>
              <w:jc w:val="both"/>
            </w:pPr>
            <w:r>
              <w:rPr>
                <w:rFonts w:ascii="Times New Roman"/>
                <w:b w:val="false"/>
                <w:i w:val="false"/>
                <w:color w:val="000000"/>
                <w:sz w:val="20"/>
              </w:rPr>
              <w:t>
(casdo: Transport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Transport Type Code Type (M.CA.SDT.00205)</w:t>
            </w:r>
          </w:p>
          <w:p>
            <w:pPr>
              <w:spacing w:after="20"/>
              <w:ind w:left="20"/>
              <w:jc w:val="both"/>
            </w:pPr>
            <w:r>
              <w:rPr>
                <w:rFonts w:ascii="Times New Roman"/>
                <w:b w:val="false"/>
                <w:i w:val="false"/>
                <w:color w:val="000000"/>
                <w:sz w:val="20"/>
              </w:rPr>
              <w:t>
Халықаралық тасымалдайтын көлік құралы типтерінің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*.6.4.7. Көлік құралы маркасының коды</w:t>
            </w:r>
          </w:p>
          <w:p>
            <w:pPr>
              <w:spacing w:after="20"/>
              <w:ind w:left="20"/>
              <w:jc w:val="both"/>
            </w:pPr>
            <w:r>
              <w:rPr>
                <w:rFonts w:ascii="Times New Roman"/>
                <w:b w:val="false"/>
                <w:i w:val="false"/>
                <w:color w:val="000000"/>
                <w:sz w:val="20"/>
              </w:rPr>
              <w:t>
(csdo: Vehicle Make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Make Code Type (M.SDT.00203)</w:t>
            </w:r>
          </w:p>
          <w:p>
            <w:pPr>
              <w:spacing w:after="20"/>
              <w:ind w:left="20"/>
              <w:jc w:val="both"/>
            </w:pPr>
            <w:r>
              <w:rPr>
                <w:rFonts w:ascii="Times New Roman"/>
                <w:b w:val="false"/>
                <w:i w:val="false"/>
                <w:color w:val="000000"/>
                <w:sz w:val="20"/>
              </w:rPr>
              <w:t>
Жол көлік құралдары маркаларының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*.7. Контейнердің сәйкестендіргіші</w:t>
            </w:r>
          </w:p>
          <w:p>
            <w:pPr>
              <w:spacing w:after="20"/>
              <w:ind w:left="20"/>
              <w:jc w:val="both"/>
            </w:pPr>
            <w:r>
              <w:rPr>
                <w:rFonts w:ascii="Times New Roman"/>
                <w:b w:val="false"/>
                <w:i w:val="false"/>
                <w:color w:val="000000"/>
                <w:sz w:val="20"/>
              </w:rPr>
              <w:t>
(casdo: Container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Contaier Id Type (M.CA.SDT.00145)</w:t>
            </w:r>
          </w:p>
          <w:p>
            <w:pPr>
              <w:spacing w:after="20"/>
              <w:ind w:left="20"/>
              <w:jc w:val="both"/>
            </w:pPr>
            <w:r>
              <w:rPr>
                <w:rFonts w:ascii="Times New Roman"/>
                <w:b w:val="false"/>
                <w:i w:val="false"/>
                <w:color w:val="000000"/>
                <w:sz w:val="20"/>
              </w:rPr>
              <w:t>
17 белгіге дейінгі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17.12.5. Шекарадағы кеден органы</w:t>
            </w:r>
          </w:p>
          <w:p>
            <w:pPr>
              <w:spacing w:after="20"/>
              <w:ind w:left="20"/>
              <w:jc w:val="both"/>
            </w:pPr>
            <w:r>
              <w:rPr>
                <w:rFonts w:ascii="Times New Roman"/>
                <w:b w:val="false"/>
                <w:i w:val="false"/>
                <w:color w:val="000000"/>
                <w:sz w:val="20"/>
              </w:rPr>
              <w:t>
(cacdo: Border Customs Office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келу/кету кеден органы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Customs Office Details 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"Шекарадағы кеден органы</w:t>
            </w:r>
          </w:p>
          <w:p>
            <w:pPr>
              <w:spacing w:after="20"/>
              <w:ind w:left="20"/>
              <w:jc w:val="both"/>
            </w:pPr>
            <w:r>
              <w:rPr>
                <w:rFonts w:ascii="Times New Roman"/>
                <w:b w:val="false"/>
                <w:i w:val="false"/>
                <w:color w:val="000000"/>
                <w:sz w:val="20"/>
              </w:rPr>
              <w:t>
(cacdo: Border Customs Office 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 (csdo: Customs Office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 Type (M.SDT.00204)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17.12.6.  Кеден органы және межелі пункт</w:t>
            </w:r>
          </w:p>
          <w:p>
            <w:pPr>
              <w:spacing w:after="20"/>
              <w:ind w:left="20"/>
              <w:jc w:val="both"/>
            </w:pPr>
            <w:r>
              <w:rPr>
                <w:rFonts w:ascii="Times New Roman"/>
                <w:b w:val="false"/>
                <w:i w:val="false"/>
                <w:color w:val="000000"/>
                <w:sz w:val="20"/>
              </w:rPr>
              <w:t>
(cacdo: Transit Termination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кеден органы және  межелі пункт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Transit Termination Details Type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 (ccdo: Customs Office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Customs Office Details 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 органының атауы (csdo: Customs Office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 Type (M.SDT.00204)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бақылау аймағының нөмірі (сәйкестендіргіші)</w:t>
            </w:r>
          </w:p>
          <w:p>
            <w:pPr>
              <w:spacing w:after="20"/>
              <w:ind w:left="20"/>
              <w:jc w:val="both"/>
            </w:pPr>
            <w:r>
              <w:rPr>
                <w:rFonts w:ascii="Times New Roman"/>
                <w:b w:val="false"/>
                <w:i w:val="false"/>
                <w:color w:val="000000"/>
                <w:sz w:val="20"/>
              </w:rPr>
              <w:t>
(casdo: Customs Control Zone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*.3. Тұлғаның тізілімге енгізілгендігін растайтын құжат (cacdo: Register Document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 немесе уақытша сақтау қоймаларының иелері тізіліміне енгізу туралы куәліктің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уәкілетті экономикалық операторларды тізілімге енгізу туралы куәліктің нөмірі туралы мәліметтер көрсетілген жағдайда толтырылады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*.3.2. Заңды тұлғаның тізілімге енгізу кезіндегі тіркеу нөмірі</w:t>
            </w:r>
          </w:p>
          <w:p>
            <w:pPr>
              <w:spacing w:after="20"/>
              <w:ind w:left="20"/>
              <w:jc w:val="both"/>
            </w:pPr>
            <w:r>
              <w:rPr>
                <w:rFonts w:ascii="Times New Roman"/>
                <w:b w:val="false"/>
                <w:i w:val="false"/>
                <w:color w:val="000000"/>
                <w:sz w:val="20"/>
              </w:rPr>
              <w:t>
(casdo: Registration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тізілімге енгізу кезінде берілген оның тіркеу нөмірі немесе тұлғаны тізілімге енгізу туралы құжаттың тіркеу нөмірі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(қосу әріптері) белгісін көрсетпей тізілімге енгізу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(қосу әрпі) белгісі болса,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*.3.4. Куәлік типінің коды</w:t>
            </w:r>
          </w:p>
          <w:p>
            <w:pPr>
              <w:spacing w:after="20"/>
              <w:ind w:left="20"/>
              <w:jc w:val="both"/>
            </w:pPr>
            <w:r>
              <w:rPr>
                <w:rFonts w:ascii="Times New Roman"/>
                <w:b w:val="false"/>
                <w:i w:val="false"/>
                <w:color w:val="000000"/>
                <w:sz w:val="20"/>
              </w:rPr>
              <w:t>
(casdo: AEORegistry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егер уәкілетті экономикалық оператор тізіліміне енгізу туралы куәліктің нөмірінде куәліктің типі туралы мәліметтер қамтылған жағдайда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ашық алаңдардың немесе уәкілетті экономикалық оператордың өзге де аумақтарының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Тауардың орналасқан жері</w:t>
            </w:r>
          </w:p>
          <w:p>
            <w:pPr>
              <w:spacing w:after="20"/>
              <w:ind w:left="20"/>
              <w:jc w:val="both"/>
            </w:pPr>
            <w:r>
              <w:rPr>
                <w:rFonts w:ascii="Times New Roman"/>
                <w:b w:val="false"/>
                <w:i w:val="false"/>
                <w:color w:val="000000"/>
                <w:sz w:val="20"/>
              </w:rPr>
              <w:t>
(cacdo: Goods Location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орналасқан жері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Location Details Type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17.13.1. Тауарлардың орналасқан жерінің коды (casdo: Goods Location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Goods Location Code Type (M.CA.SDT.00060)</w:t>
            </w:r>
          </w:p>
          <w:p>
            <w:pPr>
              <w:spacing w:after="20"/>
              <w:ind w:left="20"/>
              <w:jc w:val="both"/>
            </w:pPr>
            <w:r>
              <w:rPr>
                <w:rFonts w:ascii="Times New Roman"/>
                <w:b w:val="false"/>
                <w:i w:val="false"/>
                <w:color w:val="000000"/>
                <w:sz w:val="20"/>
              </w:rPr>
              <w:t>
Тауарлардың орналасқан жерлерінің сыныптауышына сәйкес кодтың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(теміржол станциясының, теңіз (өзен) портының, әуе өткізу пунктінің)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17.13.4. Кедендік бақылау аймағының нөмірі (сәйкестендіргіші) (casdo: Customs Control Zone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17.13.5. Тауардың орналасқан жерін айқындайтын құжат туралы мәліметтер (cacdo: Goods Location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(кеден органының тауарларды уақытша сақтауға рұқсаты)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CADoc Base 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нөмірі </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толтырған кезде мынадай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*.5. Құжаттың қолданылу мерзімінің басталатын күні </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толтырған кезде мынадай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мерзімінің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толтырған кезде мынадай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17.13.6. Тұлғаның тізілімге енгізілгендігін растайтын құжат (cacdo: Register Document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(уәкілетті экономикалық операторларды, тізілімге енгізу туралы куәлік, уақытша сақтау қоймалары, меншікті тауарларды сақтау қоймалары, кеден қоймалары, еркін қоймалар немесе бажсыз сауда дүкендері иелерінің тізілімдері)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уәкілетті экономикалық оператор тізіліміне енгізу туралы куәліктің нөмірі туралы мәліметтер көрсетілген жағдайда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тұлғаға тізілімге енгізу кезінде берілген оның тіркеу нөмірі немесе тұлғаны тізілімге енгізу туралы құжаттың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қайта тіркеу (қосу әріптері) белгісін көрсетпей тізілімге енгізу туралы куәліктің нөмірін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тізілімге енгізу туралы куәліктің нөмірінде қайта тіркеу (қосу әрпі) белгісі болса,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уәкілетті экономикалық оператор тізіліміне енгізу туралы куәліктің нөмірінде куәліктің типі туралы мәліметтер қамтылса,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17.13.7. Тауарлар орналасқан көлік құралы</w:t>
            </w:r>
          </w:p>
          <w:p>
            <w:pPr>
              <w:spacing w:after="20"/>
              <w:ind w:left="20"/>
              <w:jc w:val="both"/>
            </w:pPr>
            <w:r>
              <w:rPr>
                <w:rFonts w:ascii="Times New Roman"/>
                <w:b w:val="false"/>
                <w:i w:val="false"/>
                <w:color w:val="000000"/>
                <w:sz w:val="20"/>
              </w:rPr>
              <w:t>
(cacdo: Good Location Transport Means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орналасқан көлік құралы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Transport Means List Details Type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көлік құралына берген жеке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Transport Means Reg Id Type (M.SDT.00101)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17.14. Тауар</w:t>
            </w:r>
          </w:p>
          <w:p>
            <w:pPr>
              <w:spacing w:after="20"/>
              <w:ind w:left="20"/>
              <w:jc w:val="both"/>
            </w:pPr>
            <w:r>
              <w:rPr>
                <w:rFonts w:ascii="Times New Roman"/>
                <w:b w:val="false"/>
                <w:i w:val="false"/>
                <w:color w:val="000000"/>
                <w:sz w:val="20"/>
              </w:rPr>
              <w:t>
(cacdo: Declaration Goods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Declaration Goods Item Details Type (M.CA.CDT.00194)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17.14.1. Тауардың реттік нөмірі</w:t>
            </w:r>
          </w:p>
          <w:p>
            <w:pPr>
              <w:spacing w:after="20"/>
              <w:ind w:left="20"/>
              <w:jc w:val="both"/>
            </w:pPr>
            <w:r>
              <w:rPr>
                <w:rFonts w:ascii="Times New Roman"/>
                <w:b w:val="false"/>
                <w:i w:val="false"/>
                <w:color w:val="000000"/>
                <w:sz w:val="20"/>
              </w:rPr>
              <w:t>
(casdo: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17.14.2. Тауардың ЕАЭО СЭҚ ТН бойынша коды </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Code‌Type (M.SDT.00065)</w:t>
            </w:r>
          </w:p>
          <w:p>
            <w:pPr>
              <w:spacing w:after="20"/>
              <w:ind w:left="20"/>
              <w:jc w:val="both"/>
            </w:pPr>
            <w:r>
              <w:rPr>
                <w:rFonts w:ascii="Times New Roman"/>
                <w:b w:val="false"/>
                <w:i w:val="false"/>
                <w:color w:val="000000"/>
                <w:sz w:val="20"/>
              </w:rPr>
              <w:t>
Кодтың ЕАЭО СЭҚ ТН-нен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17.14.4. Брутто массасы (csdo: Unified Gross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 Unified Gross Mass 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 Unified Gross Mass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17.14.5. Нетто массасы </w:t>
            </w:r>
          </w:p>
          <w:p>
            <w:pPr>
              <w:spacing w:after="20"/>
              <w:ind w:left="20"/>
              <w:jc w:val="both"/>
            </w:pPr>
            <w:r>
              <w:rPr>
                <w:rFonts w:ascii="Times New Roman"/>
                <w:b w:val="false"/>
                <w:i w:val="false"/>
                <w:color w:val="000000"/>
                <w:sz w:val="20"/>
              </w:rPr>
              <w:t>
(csdo: Unified‌Net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 Unified Net Mass 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 Unified Net Mass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 көрсетілген тауардың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қосымша өлшем бірлігі көрсетілген тауардың санын көрсетуге арналған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w:t>
            </w:r>
          </w:p>
          <w:p>
            <w:pPr>
              <w:spacing w:after="20"/>
              <w:ind w:left="20"/>
              <w:jc w:val="both"/>
            </w:pPr>
            <w:r>
              <w:rPr>
                <w:rFonts w:ascii="Times New Roman"/>
                <w:b w:val="false"/>
                <w:i w:val="false"/>
                <w:color w:val="000000"/>
                <w:sz w:val="20"/>
              </w:rPr>
              <w:t>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 Goods 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17.14.7. Парақтың реттік нөмірі</w:t>
            </w:r>
          </w:p>
          <w:p>
            <w:pPr>
              <w:spacing w:after="20"/>
              <w:ind w:left="20"/>
              <w:jc w:val="both"/>
            </w:pPr>
            <w:r>
              <w:rPr>
                <w:rFonts w:ascii="Times New Roman"/>
                <w:b w:val="false"/>
                <w:i w:val="false"/>
                <w:color w:val="000000"/>
                <w:sz w:val="20"/>
              </w:rPr>
              <w:t>
(casdo: Page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парақтың (қосымша парақтың)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17.14.8. Тізімдегі реттік нөмір</w:t>
            </w:r>
          </w:p>
          <w:p>
            <w:pPr>
              <w:spacing w:after="20"/>
              <w:ind w:left="20"/>
              <w:jc w:val="both"/>
            </w:pPr>
            <w:r>
              <w:rPr>
                <w:rFonts w:ascii="Times New Roman"/>
                <w:b w:val="false"/>
                <w:i w:val="false"/>
                <w:color w:val="000000"/>
                <w:sz w:val="20"/>
              </w:rPr>
              <w:t>
(casdo: List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тізімдегі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17.14.9. Тауар сыныптамасы ерекшелігінің коды</w:t>
            </w:r>
          </w:p>
          <w:p>
            <w:pPr>
              <w:spacing w:after="20"/>
              <w:ind w:left="20"/>
              <w:jc w:val="both"/>
            </w:pPr>
            <w:r>
              <w:rPr>
                <w:rFonts w:ascii="Times New Roman"/>
                <w:b w:val="false"/>
                <w:i w:val="false"/>
                <w:color w:val="000000"/>
                <w:sz w:val="20"/>
              </w:rPr>
              <w:t>
(casdo: Goods Classification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сыныптамасы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xml:space="preserve">
1 – ортақ ("О"); </w:t>
            </w:r>
          </w:p>
          <w:p>
            <w:pPr>
              <w:spacing w:after="20"/>
              <w:ind w:left="20"/>
              <w:jc w:val="both"/>
            </w:pPr>
            <w:r>
              <w:rPr>
                <w:rFonts w:ascii="Times New Roman"/>
                <w:b w:val="false"/>
                <w:i w:val="false"/>
                <w:color w:val="000000"/>
                <w:sz w:val="20"/>
              </w:rPr>
              <w:t xml:space="preserve">
2 – тауардың тізімі.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17.14.10. Тауарларды сәйкестендіру құралдарымен таңбалауға жататын тауарларға жатқызу белгісі (casdo: CIMSign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 (бақылау (сәйкестендіру) белгілерімен) құралдарымен таңбалауға жататын тауарларға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 мәнін қамтуға тиіс – бақылау (сәйкестендіргіш белгілермен) белгілерімен таңбалауға жататын, бірақ нормативтік құқықтық актілердің талаптарына сәйкес осындай таңбалауға жатпайтын тауарлардың тізбесіне енгізілген тауарлар үшін.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17.14.11. Тыйым салулар мен шектеулер қолданудан бос тауардың белгісі </w:t>
            </w:r>
          </w:p>
          <w:p>
            <w:pPr>
              <w:spacing w:after="20"/>
              <w:ind w:left="20"/>
              <w:jc w:val="both"/>
            </w:pPr>
            <w:r>
              <w:rPr>
                <w:rFonts w:ascii="Times New Roman"/>
                <w:b w:val="false"/>
                <w:i w:val="false"/>
                <w:color w:val="000000"/>
                <w:sz w:val="20"/>
              </w:rPr>
              <w:t>
(casdo: Goods Prohibition Free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салулар мен шектеулер қолданудан бос тауардың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 мәнін қамтуға тиіс – шектеулерден еркін тауарлар үшін.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17.14.12. Тыйым салулар мен шектеулерді сақтау коды </w:t>
            </w:r>
          </w:p>
          <w:p>
            <w:pPr>
              <w:spacing w:after="20"/>
              <w:ind w:left="20"/>
              <w:jc w:val="both"/>
            </w:pPr>
            <w:r>
              <w:rPr>
                <w:rFonts w:ascii="Times New Roman"/>
                <w:b w:val="false"/>
                <w:i w:val="false"/>
                <w:color w:val="000000"/>
                <w:sz w:val="20"/>
              </w:rPr>
              <w:t>
(casdo: Prohibition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тыйым салулар мен шектеулердің кодтық белгіленімі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17.14.13. Зияткерлік меншік объектісінің белгісі (casdo: IPOSign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зияткерлік меншік объектілеріне жатқызу белгісі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"З" мәнін қамтуға тиіс – зияткерлік меншік объектілеріне жатқызылған тауарлар үшін.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17.14.14. Тауарларға арналған декларацияда декларацияланатын тауарларға арналған код </w:t>
            </w:r>
          </w:p>
          <w:p>
            <w:pPr>
              <w:spacing w:after="20"/>
              <w:ind w:left="20"/>
              <w:jc w:val="both"/>
            </w:pPr>
            <w:r>
              <w:rPr>
                <w:rFonts w:ascii="Times New Roman"/>
                <w:b w:val="false"/>
                <w:i w:val="false"/>
                <w:color w:val="000000"/>
                <w:sz w:val="20"/>
              </w:rPr>
              <w:t>
(casdo: Goods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экспресс-жүктердің немесе халықаралық пошта жөнелтілімдерінің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Code1to3 Code Type (M.CA.SDT.00194)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ХПЖ – халықаралық пошта жөнелтілімдерінде жіберілетін тауарларды кедендік декларациялаған кезде;</w:t>
            </w:r>
          </w:p>
          <w:p>
            <w:pPr>
              <w:spacing w:after="20"/>
              <w:ind w:left="20"/>
              <w:jc w:val="both"/>
            </w:pPr>
            <w:r>
              <w:rPr>
                <w:rFonts w:ascii="Times New Roman"/>
                <w:b w:val="false"/>
                <w:i w:val="false"/>
                <w:color w:val="000000"/>
                <w:sz w:val="20"/>
              </w:rPr>
              <w:t xml:space="preserve">
ЭКЖ – экспресс-жүктерді кедендік декларациялаған кезде.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17.14.15. Қосымша кедендік ақпараттың сыныптауышына сәйкес тауардың коды </w:t>
            </w:r>
          </w:p>
          <w:p>
            <w:pPr>
              <w:spacing w:after="20"/>
              <w:ind w:left="20"/>
              <w:jc w:val="both"/>
            </w:pPr>
            <w:r>
              <w:rPr>
                <w:rFonts w:ascii="Times New Roman"/>
                <w:b w:val="false"/>
                <w:i w:val="false"/>
                <w:color w:val="000000"/>
                <w:sz w:val="20"/>
              </w:rPr>
              <w:t>
(casdo: Commodity Add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ақпараттың сыныптауышына сәйкес тауардың кодтық белгіленімі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Commodity Add Code Type (M.CA.SDT.00195)</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қосымша кедендік ақпараттың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17.14.16. Әскери мақсаттағы өнімнің белгісі</w:t>
            </w:r>
          </w:p>
          <w:p>
            <w:pPr>
              <w:spacing w:after="20"/>
              <w:ind w:left="20"/>
              <w:jc w:val="both"/>
            </w:pPr>
            <w:r>
              <w:rPr>
                <w:rFonts w:ascii="Times New Roman"/>
                <w:b w:val="false"/>
                <w:i w:val="false"/>
                <w:color w:val="000000"/>
                <w:sz w:val="20"/>
              </w:rPr>
              <w:t>
(casdo: Goods Military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мақсаттағы өнімнің белгісі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қамтуға тиіс – тауар әскери мақсаттағы өнім болып табылады.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17.14.17. Негізгіден және қосымшадан ерекшеленетін өлшем бірліктегі тауардың саны (cacdo: Add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ерекшеленетін өлшем бірліктегі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тауардың саны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w:t>
            </w:r>
          </w:p>
          <w:p>
            <w:pPr>
              <w:spacing w:after="20"/>
              <w:ind w:left="20"/>
              <w:jc w:val="both"/>
            </w:pPr>
            <w:r>
              <w:rPr>
                <w:rFonts w:ascii="Times New Roman"/>
                <w:b w:val="false"/>
                <w:i w:val="false"/>
                <w:color w:val="000000"/>
                <w:sz w:val="20"/>
              </w:rPr>
              <w:t>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 Goods Measure)" деректемесінің сәйкестендіргіші "Анықтамалықтың (сыныптауыштың) сәйкестендіргіші (measurementUnitCodeListId атрибуты)"</w:t>
            </w:r>
          </w:p>
          <w:p>
            <w:pPr>
              <w:spacing w:after="20"/>
              <w:ind w:left="20"/>
              <w:jc w:val="both"/>
            </w:pPr>
            <w:r>
              <w:rPr>
                <w:rFonts w:ascii="Times New Roman"/>
                <w:b w:val="false"/>
                <w:i w:val="false"/>
                <w:color w:val="000000"/>
                <w:sz w:val="20"/>
              </w:rPr>
              <w:t>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17.14.18. Тауарлардың тобы</w:t>
            </w:r>
          </w:p>
          <w:p>
            <w:pPr>
              <w:spacing w:after="20"/>
              <w:ind w:left="20"/>
              <w:jc w:val="both"/>
            </w:pPr>
            <w:r>
              <w:rPr>
                <w:rFonts w:ascii="Times New Roman"/>
                <w:b w:val="false"/>
                <w:i w:val="false"/>
                <w:color w:val="000000"/>
                <w:sz w:val="20"/>
              </w:rPr>
              <w:t>
(cacdo: Goods Item Group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топтардан сипаттамаларымен ерекшеленетін бір атаудағы тауарлардың тобы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Item Group Details 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сыныптау үшін және кедендік құнды есептеу үшін қажетті қосымша сипаттамаларды (сапалық, техникалық, коммерциялық) ескере отырып, тауарлардың тобын сипаттау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бойынша коды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машина құрамдасының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ЕАЭО СЭҚ ТН-нан кодтың 2, 4, 6, 8, 9 немесе 10-белгі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тауарлар тобындағы сипаттамалары (cacdo: Commodity Group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топтағы сипаттамалары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Commodity Group Item Details 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 туралы мәліметтер</w:t>
            </w:r>
          </w:p>
          <w:p>
            <w:pPr>
              <w:spacing w:after="20"/>
              <w:ind w:left="20"/>
              <w:jc w:val="both"/>
            </w:pPr>
            <w:r>
              <w:rPr>
                <w:rFonts w:ascii="Times New Roman"/>
                <w:b w:val="false"/>
                <w:i w:val="false"/>
                <w:color w:val="000000"/>
                <w:sz w:val="20"/>
              </w:rPr>
              <w:t>
(cacdo: Commodity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CACommodity Description Base Details Type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*.3.1.1. Өндіруші</w:t>
            </w:r>
          </w:p>
          <w:p>
            <w:pPr>
              <w:spacing w:after="20"/>
              <w:ind w:left="20"/>
              <w:jc w:val="both"/>
            </w:pPr>
            <w:r>
              <w:rPr>
                <w:rFonts w:ascii="Times New Roman"/>
                <w:b w:val="false"/>
                <w:i w:val="false"/>
                <w:color w:val="000000"/>
                <w:sz w:val="20"/>
              </w:rPr>
              <w:t>
(casdo: Manufacturer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өндірушінің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*.3.1.2. Тауар белгісінің атауы</w:t>
            </w:r>
          </w:p>
          <w:p>
            <w:pPr>
              <w:spacing w:after="20"/>
              <w:ind w:left="20"/>
              <w:jc w:val="both"/>
            </w:pPr>
            <w:r>
              <w:rPr>
                <w:rFonts w:ascii="Times New Roman"/>
                <w:b w:val="false"/>
                <w:i w:val="false"/>
                <w:color w:val="000000"/>
                <w:sz w:val="20"/>
              </w:rPr>
              <w:t>
(casdo: Trade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белгісінің, авторлық құқық объектісінің, аралас құқықтардың, патенттің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*.3.1.3. Шығарылған жерінің атауы (casdo: Production‌Place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*.3.1.4. Марканың атауы</w:t>
            </w:r>
          </w:p>
          <w:p>
            <w:pPr>
              <w:spacing w:after="20"/>
              <w:ind w:left="20"/>
              <w:jc w:val="both"/>
            </w:pPr>
            <w:r>
              <w:rPr>
                <w:rFonts w:ascii="Times New Roman"/>
                <w:b w:val="false"/>
                <w:i w:val="false"/>
                <w:color w:val="000000"/>
                <w:sz w:val="20"/>
              </w:rPr>
              <w:t>
(csdo: Product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*.3.1.5. Модельдің атауы</w:t>
            </w:r>
          </w:p>
          <w:p>
            <w:pPr>
              <w:spacing w:after="20"/>
              <w:ind w:left="20"/>
              <w:jc w:val="both"/>
            </w:pPr>
            <w:r>
              <w:rPr>
                <w:rFonts w:ascii="Times New Roman"/>
                <w:b w:val="false"/>
                <w:i w:val="false"/>
                <w:color w:val="000000"/>
                <w:sz w:val="20"/>
              </w:rPr>
              <w:t>
(csdo: Product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моделінің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*.3.1.6. Өнімнің сәйкестендіргіші (csdo: Product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*.3.1.7. Сорттың атауы</w:t>
            </w:r>
          </w:p>
          <w:p>
            <w:pPr>
              <w:spacing w:after="20"/>
              <w:ind w:left="20"/>
              <w:jc w:val="both"/>
            </w:pPr>
            <w:r>
              <w:rPr>
                <w:rFonts w:ascii="Times New Roman"/>
                <w:b w:val="false"/>
                <w:i w:val="false"/>
                <w:color w:val="000000"/>
                <w:sz w:val="20"/>
              </w:rPr>
              <w:t>
(csdo: Product Sort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*.3.1.8. Стандарттың атауы</w:t>
            </w:r>
          </w:p>
          <w:p>
            <w:pPr>
              <w:spacing w:after="20"/>
              <w:ind w:left="20"/>
              <w:jc w:val="both"/>
            </w:pPr>
            <w:r>
              <w:rPr>
                <w:rFonts w:ascii="Times New Roman"/>
                <w:b w:val="false"/>
                <w:i w:val="false"/>
                <w:color w:val="000000"/>
                <w:sz w:val="20"/>
              </w:rPr>
              <w:t>
(casdo: Standard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(халықаралық, мемлекетаралық, мемлекеттік, салалық немесе ұйымның) немесе тауарға техникалық талаптардың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*.3.1.9. Өнім бірлігінің сәйкестендіргіші</w:t>
            </w:r>
          </w:p>
          <w:p>
            <w:pPr>
              <w:spacing w:after="20"/>
              <w:ind w:left="20"/>
              <w:jc w:val="both"/>
            </w:pPr>
            <w:r>
              <w:rPr>
                <w:rFonts w:ascii="Times New Roman"/>
                <w:b w:val="false"/>
                <w:i w:val="false"/>
                <w:color w:val="000000"/>
                <w:sz w:val="20"/>
              </w:rPr>
              <w:t>
(csdo: Product Instance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данасының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*.3.1.10. Өндірілген күні</w:t>
            </w:r>
          </w:p>
          <w:p>
            <w:pPr>
              <w:spacing w:after="20"/>
              <w:ind w:left="20"/>
              <w:jc w:val="both"/>
            </w:pPr>
            <w:r>
              <w:rPr>
                <w:rFonts w:ascii="Times New Roman"/>
                <w:b w:val="false"/>
                <w:i w:val="false"/>
                <w:color w:val="000000"/>
                <w:sz w:val="20"/>
              </w:rPr>
              <w:t>
(csdo: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өндірілген (дайындалған) күн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толтырған кезде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Объектінің габариттік мөлшерлері </w:t>
            </w:r>
          </w:p>
          <w:p>
            <w:pPr>
              <w:spacing w:after="20"/>
              <w:ind w:left="20"/>
              <w:jc w:val="both"/>
            </w:pPr>
            <w:r>
              <w:rPr>
                <w:rFonts w:ascii="Times New Roman"/>
                <w:b w:val="false"/>
                <w:i w:val="false"/>
                <w:color w:val="000000"/>
                <w:sz w:val="20"/>
              </w:rPr>
              <w:t>
(ccdo: Unified Overall Dimension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сызықтық мөлшерлері (ұзындығы, ені мен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Unified Overall Dimension Details 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*.3.2.1. Ұзындық</w:t>
            </w:r>
          </w:p>
          <w:p>
            <w:pPr>
              <w:spacing w:after="20"/>
              <w:ind w:left="20"/>
              <w:jc w:val="both"/>
            </w:pPr>
            <w:r>
              <w:rPr>
                <w:rFonts w:ascii="Times New Roman"/>
                <w:b w:val="false"/>
                <w:i w:val="false"/>
                <w:color w:val="000000"/>
                <w:sz w:val="20"/>
              </w:rPr>
              <w:t>
(csdo: Unified Length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ұзына бойғы бағыттағы сызықтық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(csdo: Unified Length Measure)" деректемесі толтырылған жағдайда атрибут "Анықтамалықтың (сыныптауыштың) сәйкестендіргіші (measurementUnitCodeListId атрибуты)"</w:t>
            </w:r>
          </w:p>
          <w:p>
            <w:pPr>
              <w:spacing w:after="20"/>
              <w:ind w:left="20"/>
              <w:jc w:val="both"/>
            </w:pPr>
            <w:r>
              <w:rPr>
                <w:rFonts w:ascii="Times New Roman"/>
                <w:b w:val="false"/>
                <w:i w:val="false"/>
                <w:color w:val="000000"/>
                <w:sz w:val="20"/>
              </w:rPr>
              <w:t>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(csdo: Unified Length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*.3.2.2. Ені</w:t>
            </w:r>
          </w:p>
          <w:p>
            <w:pPr>
              <w:spacing w:after="20"/>
              <w:ind w:left="20"/>
              <w:jc w:val="both"/>
            </w:pPr>
            <w:r>
              <w:rPr>
                <w:rFonts w:ascii="Times New Roman"/>
                <w:b w:val="false"/>
                <w:i w:val="false"/>
                <w:color w:val="000000"/>
                <w:sz w:val="20"/>
              </w:rPr>
              <w:t>
(csdo: Unified Width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 толтырылған жағдайда атрибут сәйкестендіргіші "Анықтамалықтың (сыныптауыштың) сәйкестендіргіші (measurementUnitCodeListId атрибуты)"</w:t>
            </w:r>
          </w:p>
          <w:p>
            <w:pPr>
              <w:spacing w:after="20"/>
              <w:ind w:left="20"/>
              <w:jc w:val="both"/>
            </w:pPr>
            <w:r>
              <w:rPr>
                <w:rFonts w:ascii="Times New Roman"/>
                <w:b w:val="false"/>
                <w:i w:val="false"/>
                <w:color w:val="000000"/>
                <w:sz w:val="20"/>
              </w:rPr>
              <w:t>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*.3.2.3. Биіктігі</w:t>
            </w:r>
          </w:p>
          <w:p>
            <w:pPr>
              <w:spacing w:after="20"/>
              <w:ind w:left="20"/>
              <w:jc w:val="both"/>
            </w:pPr>
            <w:r>
              <w:rPr>
                <w:rFonts w:ascii="Times New Roman"/>
                <w:b w:val="false"/>
                <w:i w:val="false"/>
                <w:color w:val="000000"/>
                <w:sz w:val="20"/>
              </w:rPr>
              <w:t>
(csdo: Unified Height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тік бағыттағы сызықтық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 толтырылған жағдайда атрибут сәйкестендіргіші "Анықтамалықтың (сыныптауыштың) сәйкестендіргіші (measurementUnitCodeListId атрибуты)"</w:t>
            </w:r>
          </w:p>
          <w:p>
            <w:pPr>
              <w:spacing w:after="20"/>
              <w:ind w:left="20"/>
              <w:jc w:val="both"/>
            </w:pPr>
            <w:r>
              <w:rPr>
                <w:rFonts w:ascii="Times New Roman"/>
                <w:b w:val="false"/>
                <w:i w:val="false"/>
                <w:color w:val="000000"/>
                <w:sz w:val="20"/>
              </w:rPr>
              <w:t>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*.3.3. Ағаш материалдары туралы мәліметтер (cacdo: Wood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Wood Description Details 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*.3.3.1. Тауардың сортименті</w:t>
            </w:r>
          </w:p>
          <w:p>
            <w:pPr>
              <w:spacing w:after="20"/>
              <w:ind w:left="20"/>
              <w:jc w:val="both"/>
            </w:pPr>
            <w:r>
              <w:rPr>
                <w:rFonts w:ascii="Times New Roman"/>
                <w:b w:val="false"/>
                <w:i w:val="false"/>
                <w:color w:val="000000"/>
                <w:sz w:val="20"/>
              </w:rPr>
              <w:t>
(casdo: Wood Sortiment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Сүрек түрінің атауы</w:t>
            </w:r>
          </w:p>
          <w:p>
            <w:pPr>
              <w:spacing w:after="20"/>
              <w:ind w:left="20"/>
              <w:jc w:val="both"/>
            </w:pPr>
            <w:r>
              <w:rPr>
                <w:rFonts w:ascii="Times New Roman"/>
                <w:b w:val="false"/>
                <w:i w:val="false"/>
                <w:color w:val="000000"/>
                <w:sz w:val="20"/>
              </w:rPr>
              <w:t>
(casdo: Wood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түрінің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Name20 Type (M.SDT.00067)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*.3.4.1. Өлшем бірлігі көрсетілген тауардың саны </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w:t>
            </w:r>
          </w:p>
          <w:p>
            <w:pPr>
              <w:spacing w:after="20"/>
              <w:ind w:left="20"/>
              <w:jc w:val="both"/>
            </w:pPr>
            <w:r>
              <w:rPr>
                <w:rFonts w:ascii="Times New Roman"/>
                <w:b w:val="false"/>
                <w:i w:val="false"/>
                <w:color w:val="000000"/>
                <w:sz w:val="20"/>
              </w:rPr>
              <w:t>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 Goods 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17.14.19. Автомобиль туралы мәліметтер</w:t>
            </w:r>
          </w:p>
          <w:p>
            <w:pPr>
              <w:spacing w:after="20"/>
              <w:ind w:left="20"/>
              <w:jc w:val="both"/>
            </w:pPr>
            <w:r>
              <w:rPr>
                <w:rFonts w:ascii="Times New Roman"/>
                <w:b w:val="false"/>
                <w:i w:val="false"/>
                <w:color w:val="000000"/>
                <w:sz w:val="20"/>
              </w:rPr>
              <w:t>
(cacdo: DTAutomobile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DTAutomobile Details Type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 (csdo: Vehicle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машинаның) дайындаушы берген сәйкестендіру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 Vehicle Chassis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кузовының сәйкестендіру нөмірі</w:t>
            </w:r>
          </w:p>
          <w:p>
            <w:pPr>
              <w:spacing w:after="20"/>
              <w:ind w:left="20"/>
              <w:jc w:val="both"/>
            </w:pPr>
            <w:r>
              <w:rPr>
                <w:rFonts w:ascii="Times New Roman"/>
                <w:b w:val="false"/>
                <w:i w:val="false"/>
                <w:color w:val="000000"/>
                <w:sz w:val="20"/>
              </w:rPr>
              <w:t>
(csdo: Vehicle Body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кузовының (кабинасының)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құралының маркасы (моделі) </w:t>
            </w:r>
          </w:p>
          <w:p>
            <w:pPr>
              <w:spacing w:after="20"/>
              <w:ind w:left="20"/>
              <w:jc w:val="both"/>
            </w:pPr>
            <w:r>
              <w:rPr>
                <w:rFonts w:ascii="Times New Roman"/>
                <w:b w:val="false"/>
                <w:i w:val="false"/>
                <w:color w:val="000000"/>
                <w:sz w:val="20"/>
              </w:rPr>
              <w:t>
(cacdo: Vehicle Model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мен моделі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Vehicle Model Details 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 (csdo: Vehicle Make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Make Code Type (M.SDT.00203)</w:t>
            </w:r>
          </w:p>
          <w:p>
            <w:pPr>
              <w:spacing w:after="20"/>
              <w:ind w:left="20"/>
              <w:jc w:val="both"/>
            </w:pPr>
            <w:r>
              <w:rPr>
                <w:rFonts w:ascii="Times New Roman"/>
                <w:b w:val="false"/>
                <w:i w:val="false"/>
                <w:color w:val="000000"/>
                <w:sz w:val="20"/>
              </w:rPr>
              <w:t>
Жол көлік құралдары маркаларының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"Көлік құралының маркасы (моделі) (cacdo: Vehicle Model 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 (csdo: Vehicle Make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(көлік құралы шассиінің, өздігінен жүретін машинаның)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w:t>
            </w:r>
          </w:p>
          <w:p>
            <w:pPr>
              <w:spacing w:after="20"/>
              <w:ind w:left="20"/>
              <w:jc w:val="both"/>
            </w:pPr>
            <w:r>
              <w:rPr>
                <w:rFonts w:ascii="Times New Roman"/>
                <w:b w:val="false"/>
                <w:i w:val="false"/>
                <w:color w:val="000000"/>
                <w:sz w:val="20"/>
              </w:rPr>
              <w:t>
(casdo: Vehicle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*.5. Өндірілген күні</w:t>
            </w:r>
          </w:p>
          <w:p>
            <w:pPr>
              <w:spacing w:after="20"/>
              <w:ind w:left="20"/>
              <w:jc w:val="both"/>
            </w:pPr>
            <w:r>
              <w:rPr>
                <w:rFonts w:ascii="Times New Roman"/>
                <w:b w:val="false"/>
                <w:i w:val="false"/>
                <w:color w:val="000000"/>
                <w:sz w:val="20"/>
              </w:rPr>
              <w:t>
(csdo: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дайындалған күні (шығарылған кезі)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ол толтырылған кезде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 Engine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дайындаушы берген сәйкестендіру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 Engine Volume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қозғалтқышы цилиндрлерінің жұмыс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 Engine Volume Measure)" деректемесі толтырылған жағдайда атрибут "111"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 Engine Volume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жоғары қуаты</w:t>
            </w:r>
          </w:p>
          <w:p>
            <w:pPr>
              <w:spacing w:after="20"/>
              <w:ind w:left="20"/>
              <w:jc w:val="both"/>
            </w:pPr>
            <w:r>
              <w:rPr>
                <w:rFonts w:ascii="Times New Roman"/>
                <w:b w:val="false"/>
                <w:i w:val="false"/>
                <w:color w:val="000000"/>
                <w:sz w:val="20"/>
              </w:rPr>
              <w:t>
(csdo: Engine Max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 Engine Max Power Measure)" деректемесі толтырылған және қозғалтқыштың киловаттардағы қуаты көрсетілген жағдайда атрибут "214"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 Engine Max Power Measure)" деректемесі толтырылған және қозғалтқыштың ат күшіндегі қуаты көрсетілген жағдайда атрибут "251"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 Engine Max Power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 Transport Carrying Capacity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көлік құралы  тасымалдауға есептелген жүктің массасы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 Transport Carrying Capacity Measure)" деректемесі толтырылған жағдайда атрибут сәйкестендіргіші "Анықтамалықтың (сыныптауыштың) сәйкестендіргіші </w:t>
            </w:r>
          </w:p>
          <w:p>
            <w:pPr>
              <w:spacing w:after="20"/>
              <w:ind w:left="20"/>
              <w:jc w:val="both"/>
            </w:pPr>
            <w:r>
              <w:rPr>
                <w:rFonts w:ascii="Times New Roman"/>
                <w:b w:val="false"/>
                <w:i w:val="false"/>
                <w:color w:val="000000"/>
                <w:sz w:val="20"/>
              </w:rPr>
              <w:t xml:space="preserve">
(measurementUnitCodeListId атрибуты)" атрибутында көрсетілген анықтамалыққа (сыныптауышқа) сәйкес өлшем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жүккөтергіштігі (casdo: Transport Carrying Capacity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*.10. Жүріс</w:t>
            </w:r>
          </w:p>
          <w:p>
            <w:pPr>
              <w:spacing w:after="20"/>
              <w:ind w:left="20"/>
              <w:jc w:val="both"/>
            </w:pPr>
            <w:r>
              <w:rPr>
                <w:rFonts w:ascii="Times New Roman"/>
                <w:b w:val="false"/>
                <w:i w:val="false"/>
                <w:color w:val="000000"/>
                <w:sz w:val="20"/>
              </w:rPr>
              <w:t>
(casdo: Vehicle Mileage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"Жүріс (casdo: Vehicle Mileage Measure)" деректемесі толтырылған жағдайда атрибут сәйкестендіргіші "Анықтамалықтың (сыныптауыштың) сәйкестендіргіші </w:t>
            </w:r>
          </w:p>
          <w:p>
            <w:pPr>
              <w:spacing w:after="20"/>
              <w:ind w:left="20"/>
              <w:jc w:val="both"/>
            </w:pPr>
            <w:r>
              <w:rPr>
                <w:rFonts w:ascii="Times New Roman"/>
                <w:b w:val="false"/>
                <w:i w:val="false"/>
                <w:color w:val="000000"/>
                <w:sz w:val="20"/>
              </w:rPr>
              <w:t>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(casdo: Vehicle Mileage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*.11. Құны</w:t>
            </w:r>
          </w:p>
          <w:p>
            <w:pPr>
              <w:spacing w:after="20"/>
              <w:ind w:left="20"/>
              <w:jc w:val="both"/>
            </w:pPr>
            <w:r>
              <w:rPr>
                <w:rFonts w:ascii="Times New Roman"/>
                <w:b w:val="false"/>
                <w:i w:val="false"/>
                <w:color w:val="000000"/>
                <w:sz w:val="20"/>
              </w:rPr>
              <w:t>
(casdo: CAValue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Әріптік кодтың "Анықтамалықтың (сыныптауыштың) сәйкестендіргіші" атрибутымен айқындалған валюталар сыныптауышынан алынған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(casdo: CAValue Amount)" деректемесі толтырылған жағдайда атрибут сәйкестендіргіші "Анықтамалықтың (сыныптауыштың) сәйкестендіргіші </w:t>
            </w:r>
          </w:p>
          <w:p>
            <w:pPr>
              <w:spacing w:after="20"/>
              <w:ind w:left="20"/>
              <w:jc w:val="both"/>
            </w:pPr>
            <w:r>
              <w:rPr>
                <w:rFonts w:ascii="Times New Roman"/>
                <w:b w:val="false"/>
                <w:i w:val="false"/>
                <w:color w:val="000000"/>
                <w:sz w:val="20"/>
              </w:rPr>
              <w:t>
(measurementUnitCodeListId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CAValue Amount)"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*.12. Шұғыл қызметтерді шақыру құрылғысының сәйкестендіру нөмірі (casdo: Emergency Device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жабдықталған шұғыл жедел қызметтерді шақыру құрылғысының немесе жүйесінің сәйкестендіру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17.14.20. Зияткерлік меншік объектісінің тіркеу нөмірі (cacdo: IPObject Registry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объектісінің зияткерлік меншік объектілерінің тізілімі бойынша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IPObject Registry Id Details Type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 Registry Owner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 тізілімі типінің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қабылдауға тиіс: </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органдары жүргізетін зияткерлік меншік объектілерінің ұлттық кедендік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 типінің коды (casdo: Registry Owner Code)" деректемесінде "2" мәні болса деректеме толтырылуға тиіс және кеден органы тұлғаны тізілімге енгізген мүше мемлекеттің кодтық белгіленімі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(csdo: Unified Country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 (casdo: IPObject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объектілерінің тізілім бойынша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IPObject Id Type (M.CA.SDT.00180)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(\d{1,4})|(\d{5}/[А-Я]{2}-\d{6})|(\d{5}/\d{6}/\d{2}-[А-Я]{2}-\d{6})|(\d{5}/\d{5}-\d{3}/[А-Я]{2}-\d{6})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17.14.21.  Жүк, жүк орындары, тауарлардың табандықтары мен орамалары</w:t>
            </w:r>
          </w:p>
          <w:p>
            <w:pPr>
              <w:spacing w:after="20"/>
              <w:ind w:left="20"/>
              <w:jc w:val="both"/>
            </w:pPr>
            <w:r>
              <w:rPr>
                <w:rFonts w:ascii="Times New Roman"/>
                <w:b w:val="false"/>
                <w:i w:val="false"/>
                <w:color w:val="000000"/>
                <w:sz w:val="20"/>
              </w:rPr>
              <w:t>
(cacdo: Cargo Package Pallet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тауарлардың табандықтары мен орамалары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Cargo Package Pallet Details Type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*.1. Тауардың орамасы туралы ақпарат түрінің коды </w:t>
            </w:r>
          </w:p>
          <w:p>
            <w:pPr>
              <w:spacing w:after="20"/>
              <w:ind w:left="20"/>
              <w:jc w:val="both"/>
            </w:pPr>
            <w:r>
              <w:rPr>
                <w:rFonts w:ascii="Times New Roman"/>
                <w:b w:val="false"/>
                <w:i w:val="false"/>
                <w:color w:val="000000"/>
                <w:sz w:val="20"/>
              </w:rPr>
              <w:t>
(casdo: Package Availability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орамасы туралы ақпарат түрінің кодтық белгіленімі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0 – орамасыз;</w:t>
            </w:r>
          </w:p>
          <w:p>
            <w:pPr>
              <w:spacing w:after="20"/>
              <w:ind w:left="20"/>
              <w:jc w:val="both"/>
            </w:pPr>
            <w:r>
              <w:rPr>
                <w:rFonts w:ascii="Times New Roman"/>
                <w:b w:val="false"/>
                <w:i w:val="false"/>
                <w:color w:val="000000"/>
                <w:sz w:val="20"/>
              </w:rPr>
              <w:t>
1 – орамамен;</w:t>
            </w:r>
          </w:p>
          <w:p>
            <w:pPr>
              <w:spacing w:after="20"/>
              <w:ind w:left="20"/>
              <w:jc w:val="both"/>
            </w:pPr>
            <w:r>
              <w:rPr>
                <w:rFonts w:ascii="Times New Roman"/>
                <w:b w:val="false"/>
                <w:i w:val="false"/>
                <w:color w:val="000000"/>
                <w:sz w:val="20"/>
              </w:rPr>
              <w:t>
2 – орамасыз, көлік құралының жабдықталған сыйымдылықтарында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 Cargo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алып жатқан жүк орындарының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алып жатқан жүк орындарының жалпы саны</w:t>
            </w:r>
          </w:p>
          <w:p>
            <w:pPr>
              <w:spacing w:after="20"/>
              <w:ind w:left="20"/>
              <w:jc w:val="both"/>
            </w:pPr>
            <w:r>
              <w:rPr>
                <w:rFonts w:ascii="Times New Roman"/>
                <w:b w:val="false"/>
                <w:i w:val="false"/>
                <w:color w:val="000000"/>
                <w:sz w:val="20"/>
              </w:rPr>
              <w:t>
(casdo: Cargo Part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алып жатқан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 Cargo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Name20 Type (M.SDT.00067)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орама, табандық туралы мәліметтер</w:t>
            </w:r>
          </w:p>
          <w:p>
            <w:pPr>
              <w:spacing w:after="20"/>
              <w:ind w:left="20"/>
              <w:jc w:val="both"/>
            </w:pPr>
            <w:r>
              <w:rPr>
                <w:rFonts w:ascii="Times New Roman"/>
                <w:b w:val="false"/>
                <w:i w:val="false"/>
                <w:color w:val="000000"/>
                <w:sz w:val="20"/>
              </w:rPr>
              <w:t>
(cacdo: Package Pallet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орама, табандық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Package Pallet Details Type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(орама) орны туралы ақпарат түрінің коды (casdo: Cargo Package Info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жүк орындары, орамалар, табандықтар туралы ақпарат түрінің кодтық белгіленімі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Cargo Package Info Code Type (M.CA.SDT.00162)</w:t>
            </w:r>
          </w:p>
          <w:p>
            <w:pPr>
              <w:spacing w:after="20"/>
              <w:ind w:left="20"/>
              <w:jc w:val="both"/>
            </w:pPr>
            <w:r>
              <w:rPr>
                <w:rFonts w:ascii="Times New Roman"/>
                <w:b w:val="false"/>
                <w:i w:val="false"/>
                <w:color w:val="000000"/>
                <w:sz w:val="20"/>
              </w:rPr>
              <w:t>
Жүк, жүк орындары мен орама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қамтуға тиіс: </w:t>
            </w:r>
          </w:p>
          <w:p>
            <w:pPr>
              <w:spacing w:after="20"/>
              <w:ind w:left="20"/>
              <w:jc w:val="both"/>
            </w:pPr>
            <w:r>
              <w:rPr>
                <w:rFonts w:ascii="Times New Roman"/>
                <w:b w:val="false"/>
                <w:i w:val="false"/>
                <w:color w:val="000000"/>
                <w:sz w:val="20"/>
              </w:rPr>
              <w:t>
0 – орама туралы мәліметтер;</w:t>
            </w:r>
          </w:p>
          <w:p>
            <w:pPr>
              <w:spacing w:after="20"/>
              <w:ind w:left="20"/>
              <w:jc w:val="both"/>
            </w:pPr>
            <w:r>
              <w:rPr>
                <w:rFonts w:ascii="Times New Roman"/>
                <w:b w:val="false"/>
                <w:i w:val="false"/>
                <w:color w:val="000000"/>
                <w:sz w:val="20"/>
              </w:rPr>
              <w:t>
1 – ыдыс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табандықтар туралы мәліметтер;</w:t>
            </w:r>
          </w:p>
          <w:p>
            <w:pPr>
              <w:spacing w:after="20"/>
              <w:ind w:left="20"/>
              <w:jc w:val="both"/>
            </w:pPr>
            <w:r>
              <w:rPr>
                <w:rFonts w:ascii="Times New Roman"/>
                <w:b w:val="false"/>
                <w:i w:val="false"/>
                <w:color w:val="000000"/>
                <w:sz w:val="20"/>
              </w:rPr>
              <w:t xml:space="preserve">
4 – жеке орама туралы мәліметтер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*.5.2. Орама түрінің коды</w:t>
            </w:r>
          </w:p>
          <w:p>
            <w:pPr>
              <w:spacing w:after="20"/>
              <w:ind w:left="20"/>
              <w:jc w:val="both"/>
            </w:pPr>
            <w:r>
              <w:rPr>
                <w:rFonts w:ascii="Times New Roman"/>
                <w:b w:val="false"/>
                <w:i w:val="false"/>
                <w:color w:val="000000"/>
                <w:sz w:val="20"/>
              </w:rPr>
              <w:t>
(csdo: Package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орама немесе орама материалы түрінің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Package Kind Code Type (M.SDT.00104)</w:t>
            </w:r>
          </w:p>
          <w:p>
            <w:pPr>
              <w:spacing w:after="20"/>
              <w:ind w:left="20"/>
              <w:jc w:val="both"/>
            </w:pPr>
            <w:r>
              <w:rPr>
                <w:rFonts w:ascii="Times New Roman"/>
                <w:b w:val="false"/>
                <w:i w:val="false"/>
                <w:color w:val="000000"/>
                <w:sz w:val="20"/>
              </w:rPr>
              <w:t>
Жүк, орама немесе орама материалдары түрлерінің сыныптауышына сәйкес кодтың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*.5.3. Орамалардың саны</w:t>
            </w:r>
          </w:p>
          <w:p>
            <w:pPr>
              <w:spacing w:after="20"/>
              <w:ind w:left="20"/>
              <w:jc w:val="both"/>
            </w:pPr>
            <w:r>
              <w:rPr>
                <w:rFonts w:ascii="Times New Roman"/>
                <w:b w:val="false"/>
                <w:i w:val="false"/>
                <w:color w:val="000000"/>
                <w:sz w:val="20"/>
              </w:rPr>
              <w:t>
(csdo: Package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орамалардың, табандықтардың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 Cargo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табандықтың, жүк орнының немесе тауардың таңбалануының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17.14.22. Тауардың ораманы есептемегендегі таза салмағы (casdo: Clean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ораманы есептемегендегі таза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ораманы есептемегендегі таза салмағы (casdo: Clean Net Mass 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ораманы есептемегендегі таза салмағы (casdo: Clean Net Mass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17.14.23. Контейнерлердің тізбесі </w:t>
            </w:r>
          </w:p>
          <w:p>
            <w:pPr>
              <w:spacing w:after="20"/>
              <w:ind w:left="20"/>
              <w:jc w:val="both"/>
            </w:pPr>
            <w:r>
              <w:rPr>
                <w:rFonts w:ascii="Times New Roman"/>
                <w:b w:val="false"/>
                <w:i w:val="false"/>
                <w:color w:val="000000"/>
                <w:sz w:val="20"/>
              </w:rPr>
              <w:t>
(cacdo: Container List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тізбесі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Container List Details Type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*.1. Орама түрінің коды</w:t>
            </w:r>
          </w:p>
          <w:p>
            <w:pPr>
              <w:spacing w:after="20"/>
              <w:ind w:left="20"/>
              <w:jc w:val="both"/>
            </w:pPr>
            <w:r>
              <w:rPr>
                <w:rFonts w:ascii="Times New Roman"/>
                <w:b w:val="false"/>
                <w:i w:val="false"/>
                <w:color w:val="000000"/>
                <w:sz w:val="20"/>
              </w:rPr>
              <w:t>
(csdo: Package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Package Kind Code Type (M.SDT.00104)</w:t>
            </w:r>
          </w:p>
          <w:p>
            <w:pPr>
              <w:spacing w:after="20"/>
              <w:ind w:left="20"/>
              <w:jc w:val="both"/>
            </w:pPr>
            <w:r>
              <w:rPr>
                <w:rFonts w:ascii="Times New Roman"/>
                <w:b w:val="false"/>
                <w:i w:val="false"/>
                <w:color w:val="000000"/>
                <w:sz w:val="20"/>
              </w:rPr>
              <w:t>
Жүк, орама және орама материалдары түрлерінің сыныптауышына сәйкес кодтың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 Container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Container Details Type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 Container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Contaier Id Type (M.CA.SDT.00145)</w:t>
            </w:r>
          </w:p>
          <w:p>
            <w:pPr>
              <w:spacing w:after="20"/>
              <w:ind w:left="20"/>
              <w:jc w:val="both"/>
            </w:pPr>
            <w:r>
              <w:rPr>
                <w:rFonts w:ascii="Times New Roman"/>
                <w:b w:val="false"/>
                <w:i w:val="false"/>
                <w:color w:val="000000"/>
                <w:sz w:val="20"/>
              </w:rPr>
              <w:t>
Кодтың мән 17 белгіге дейін.</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тиеу коды</w:t>
            </w:r>
          </w:p>
          <w:p>
            <w:pPr>
              <w:spacing w:after="20"/>
              <w:ind w:left="20"/>
              <w:jc w:val="both"/>
            </w:pPr>
            <w:r>
              <w:rPr>
                <w:rFonts w:ascii="Times New Roman"/>
                <w:b w:val="false"/>
                <w:i w:val="false"/>
                <w:color w:val="000000"/>
                <w:sz w:val="20"/>
              </w:rPr>
              <w:t>
(casdo: Full Item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контейнерге тиеуді толтыру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қабылдауға тиіс: 1 – тауар бүкіл контейнерді алады; </w:t>
            </w:r>
          </w:p>
          <w:p>
            <w:pPr>
              <w:spacing w:after="20"/>
              <w:ind w:left="20"/>
              <w:jc w:val="both"/>
            </w:pPr>
            <w:r>
              <w:rPr>
                <w:rFonts w:ascii="Times New Roman"/>
                <w:b w:val="false"/>
                <w:i w:val="false"/>
                <w:color w:val="000000"/>
                <w:sz w:val="20"/>
              </w:rPr>
              <w:t>
2 – тауар контейнердің бір бөлігін 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саны</w:t>
            </w:r>
          </w:p>
          <w:p>
            <w:pPr>
              <w:spacing w:after="20"/>
              <w:ind w:left="20"/>
              <w:jc w:val="both"/>
            </w:pPr>
            <w:r>
              <w:rPr>
                <w:rFonts w:ascii="Times New Roman"/>
                <w:b w:val="false"/>
                <w:i w:val="false"/>
                <w:color w:val="000000"/>
                <w:sz w:val="20"/>
              </w:rPr>
              <w:t>
(casdo: Container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Quantity6 Type (M.SDT.00106)</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17.14.24. Акциздік маркалар</w:t>
            </w:r>
          </w:p>
          <w:p>
            <w:pPr>
              <w:spacing w:after="20"/>
              <w:ind w:left="20"/>
              <w:jc w:val="both"/>
            </w:pPr>
            <w:r>
              <w:rPr>
                <w:rFonts w:ascii="Times New Roman"/>
                <w:b w:val="false"/>
                <w:i w:val="false"/>
                <w:color w:val="000000"/>
                <w:sz w:val="20"/>
              </w:rPr>
              <w:t>
(cacdo: Excise Stamp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Excise Stamp Details Type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маркалардың саны</w:t>
            </w:r>
          </w:p>
          <w:p>
            <w:pPr>
              <w:spacing w:after="20"/>
              <w:ind w:left="20"/>
              <w:jc w:val="both"/>
            </w:pPr>
            <w:r>
              <w:rPr>
                <w:rFonts w:ascii="Times New Roman"/>
                <w:b w:val="false"/>
                <w:i w:val="false"/>
                <w:color w:val="000000"/>
                <w:sz w:val="20"/>
              </w:rPr>
              <w:t>
(casdo: Excise Stamp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маркалардың саны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Quantity8 Type (M.SDT.00156)</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маркалардың сериясы</w:t>
            </w:r>
          </w:p>
          <w:p>
            <w:pPr>
              <w:spacing w:after="20"/>
              <w:ind w:left="20"/>
              <w:jc w:val="both"/>
            </w:pPr>
            <w:r>
              <w:rPr>
                <w:rFonts w:ascii="Times New Roman"/>
                <w:b w:val="false"/>
                <w:i w:val="false"/>
                <w:color w:val="000000"/>
                <w:sz w:val="20"/>
              </w:rPr>
              <w:t>
(casdo: Excise Stamp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сериясының сәйкестендіргіші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Id8 Type (M.CA.SDT.00176)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*.3. Нөмірлердің (сәйкестендіргіштердің) тізбесі (cacdo: Excise Stamp Id List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маркалар нөмірлерінің (сәйкестендіргіштерінің)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Excise Stamp Id List Details Type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марканың нөмірі (сәйкестендіргіші) (casdo: Excise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марканың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Id10 Type (M.CA.SDT.00179)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*.4. Нөмірлердің диапазоны</w:t>
            </w:r>
          </w:p>
          <w:p>
            <w:pPr>
              <w:spacing w:after="20"/>
              <w:ind w:left="20"/>
              <w:jc w:val="both"/>
            </w:pPr>
            <w:r>
              <w:rPr>
                <w:rFonts w:ascii="Times New Roman"/>
                <w:b w:val="false"/>
                <w:i w:val="false"/>
                <w:color w:val="000000"/>
                <w:sz w:val="20"/>
              </w:rPr>
              <w:t>
(cacdo: Excise Stamp Range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нөмірлерінің диапазоны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Excise Stamp Range Details Type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маркалар нөмірлері (сәйкестендіргіші) диапазонының алғашқы нөмірі (casdo: Excise First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нөмірлері диапазонының алғашқы нөмірі (сәйкестендіргіші)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Id10 Type (M.CA.SDT.00179)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*.4.2. Акциздік маркалар нөмірлері (сәйкестендіргіші) диапазонының соңғы нөмірі </w:t>
            </w:r>
          </w:p>
          <w:p>
            <w:pPr>
              <w:spacing w:after="20"/>
              <w:ind w:left="20"/>
              <w:jc w:val="both"/>
            </w:pPr>
            <w:r>
              <w:rPr>
                <w:rFonts w:ascii="Times New Roman"/>
                <w:b w:val="false"/>
                <w:i w:val="false"/>
                <w:color w:val="000000"/>
                <w:sz w:val="20"/>
              </w:rPr>
              <w:t>
(casdo: Excise Last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нөмірлері диапазонының алғашқы нөмірі (сәйкестендіргіші)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Id10 Type (M.CA.SDT.00179)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17.14.25. Бақылау (сәйкестендіру) белгілері туралы мәліметтер (cacdo: CIMDetails)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CIMDetails Type (M.CA.CDT.00166)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шығарғаннан кейін бақылау (сәйкестендіру) белгілерін салу нышаны</w:t>
            </w:r>
          </w:p>
          <w:p>
            <w:pPr>
              <w:spacing w:after="20"/>
              <w:ind w:left="20"/>
              <w:jc w:val="both"/>
            </w:pPr>
            <w:r>
              <w:rPr>
                <w:rFonts w:ascii="Times New Roman"/>
                <w:b w:val="false"/>
                <w:i w:val="false"/>
                <w:color w:val="000000"/>
                <w:sz w:val="20"/>
              </w:rPr>
              <w:t>
(casdo: CIMMarking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шығарғаннан кейін бақылау (сәйкестендіру) белгілерін салу нышаны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"ПВ" мәнін қабылдауға тиіс – егер тауарларды бақылау (сәйкестендіру) белгілермен маркалау тауарларды шығарғаннан кейін жүзеге асырылатын болса.</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саны (casdo: 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Quantity6 Type (M.SDT.00106)</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(сәйкестендіру) белгілерінің сәйкестендіру нөмірлерінің (сәйкестендіргіштердің) тізбесі салу (cacdo: CIMList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CIMList Details Type (M.CA.CDT.00165)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*.3.1. Бақылау (сәйкестендіру) белгісінің сәйкестендіру нөмірі (сәйкестендіргіші) </w:t>
            </w:r>
          </w:p>
          <w:p>
            <w:pPr>
              <w:spacing w:after="20"/>
              <w:ind w:left="20"/>
              <w:jc w:val="both"/>
            </w:pPr>
            <w:r>
              <w:rPr>
                <w:rFonts w:ascii="Times New Roman"/>
                <w:b w:val="false"/>
                <w:i w:val="false"/>
                <w:color w:val="000000"/>
                <w:sz w:val="20"/>
              </w:rPr>
              <w:t>
(casdo: Visual Identifier 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көрінетін бақылау (сәйкестендіру) белгісінің сәйкестендіру нөмірі (сәйкестендіргіші)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Visual Identifier CIMType (M.CA.SDT.00157)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(сәйкестендіру) белгілерінің сәйкестендіру нөмірлерінің (сәйкестендіргіштердің) диапазоны (cacdo: CIMRange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белгілерінің сәйкестендіру нөмірлерінің (сәйкестендіргіштердің) диапазоны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CIMRange Details Type (M.CA.CDT.00167)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*.4.1. Бақылау (сәйкестендіру) белгілерінің сәйкестендіру нөмірлері (сәйкестендіргіштердің) диапазонының алғашқы нөмірі</w:t>
            </w:r>
          </w:p>
          <w:p>
            <w:pPr>
              <w:spacing w:after="20"/>
              <w:ind w:left="20"/>
              <w:jc w:val="both"/>
            </w:pPr>
            <w:r>
              <w:rPr>
                <w:rFonts w:ascii="Times New Roman"/>
                <w:b w:val="false"/>
                <w:i w:val="false"/>
                <w:color w:val="000000"/>
                <w:sz w:val="20"/>
              </w:rPr>
              <w:t>
(casdo: First Visual Identifier 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 (сәйкестендіргіштердің) диапазонының алғашқы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Visual Identifier CIMType (M.CA.SDT.00157)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*.4.2. Бақылау (сәйкестендіру) белгілерінің сәйкестендіру нөмірлері (сәйкестендіргіштердің) диапазонының соңғы нөмірі</w:t>
            </w:r>
          </w:p>
          <w:p>
            <w:pPr>
              <w:spacing w:after="20"/>
              <w:ind w:left="20"/>
              <w:jc w:val="both"/>
            </w:pPr>
            <w:r>
              <w:rPr>
                <w:rFonts w:ascii="Times New Roman"/>
                <w:b w:val="false"/>
                <w:i w:val="false"/>
                <w:color w:val="000000"/>
                <w:sz w:val="20"/>
              </w:rPr>
              <w:t>
(casdo: Last Visual Identifier 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 (сәйкестендіргіштердің)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Visual Identifier CIMType (M.CA.SDT.00157)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17.14.26. Кезең</w:t>
            </w:r>
          </w:p>
          <w:p>
            <w:pPr>
              <w:spacing w:after="20"/>
              <w:ind w:left="20"/>
              <w:jc w:val="both"/>
            </w:pPr>
            <w:r>
              <w:rPr>
                <w:rFonts w:ascii="Times New Roman"/>
                <w:b w:val="false"/>
                <w:i w:val="false"/>
                <w:color w:val="000000"/>
                <w:sz w:val="20"/>
              </w:rPr>
              <w:t>
(cacdo: Period Date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Period Date Details Type (M.CA.CDT.00424)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w:t>
            </w:r>
          </w:p>
          <w:p>
            <w:pPr>
              <w:spacing w:after="20"/>
              <w:ind w:left="20"/>
              <w:jc w:val="both"/>
            </w:pPr>
            <w:r>
              <w:rPr>
                <w:rFonts w:ascii="Times New Roman"/>
                <w:b w:val="false"/>
                <w:i w:val="false"/>
                <w:color w:val="000000"/>
                <w:sz w:val="20"/>
              </w:rPr>
              <w:t>
(csdo: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бастапқы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w:t>
            </w:r>
          </w:p>
          <w:p>
            <w:pPr>
              <w:spacing w:after="20"/>
              <w:ind w:left="20"/>
              <w:jc w:val="both"/>
            </w:pPr>
            <w:r>
              <w:rPr>
                <w:rFonts w:ascii="Times New Roman"/>
                <w:b w:val="false"/>
                <w:i w:val="false"/>
                <w:color w:val="000000"/>
                <w:sz w:val="20"/>
              </w:rPr>
              <w:t>
(csdo: End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17.14.27. Құбыржол көлігімен тасымалданатын тауарлар туралы қосымша мәліметтер </w:t>
            </w:r>
          </w:p>
          <w:p>
            <w:pPr>
              <w:spacing w:after="20"/>
              <w:ind w:left="20"/>
              <w:jc w:val="both"/>
            </w:pPr>
            <w:r>
              <w:rPr>
                <w:rFonts w:ascii="Times New Roman"/>
                <w:b w:val="false"/>
                <w:i w:val="false"/>
                <w:color w:val="000000"/>
                <w:sz w:val="20"/>
              </w:rPr>
              <w:t>
(cacdo: Pipeline Goods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көлігімен тасымалданатын тауарлар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Pipeline Details Type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*.1. Берілген мұнайдың немесе мұнай өнімдерінің саны </w:t>
            </w:r>
          </w:p>
          <w:p>
            <w:pPr>
              <w:spacing w:after="20"/>
              <w:ind w:left="20"/>
              <w:jc w:val="both"/>
            </w:pPr>
            <w:r>
              <w:rPr>
                <w:rFonts w:ascii="Times New Roman"/>
                <w:b w:val="false"/>
                <w:i w:val="false"/>
                <w:color w:val="000000"/>
                <w:sz w:val="20"/>
              </w:rPr>
              <w:t>
(casdo: Oil Transfer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мұнайдың немесе мұнай өнімдерінің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саны (casdo: Oil Transfer Measure)" деректемесі толтырылған жағдайда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xml:space="preserve">
(measurementUnitCodeListId атрибуты)" атрибутында көрсетілген анықтамалыққа (сыныптауышқа) сәйкес өлшемі бірлігінің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саны (casdo: Oil Transfer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ЕАЭО СЭҚ ТН бойынша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ЕАЭО СЭҚ ТН сәйкес жер қойнауын пайдаланушымен келісімшарт жасалған  күні қолданыстағы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Кодтың ЕАЭО СЭҚ ТН-нен 2, 4, 6, 8, 9 немесе 10 белгілер деңгейіндегі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17.14.28. Электр энергиясының саны</w:t>
            </w:r>
          </w:p>
          <w:p>
            <w:pPr>
              <w:spacing w:after="20"/>
              <w:ind w:left="20"/>
              <w:jc w:val="both"/>
            </w:pPr>
            <w:r>
              <w:rPr>
                <w:rFonts w:ascii="Times New Roman"/>
                <w:b w:val="false"/>
                <w:i w:val="false"/>
                <w:color w:val="000000"/>
                <w:sz w:val="20"/>
              </w:rPr>
              <w:t>
(cacdo: Electric Power Transfer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және берілген электр энергиясы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Electric Power Transfer Details Type (M.CA.CDT.00426)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электр энергиясының саны</w:t>
            </w:r>
          </w:p>
          <w:p>
            <w:pPr>
              <w:spacing w:after="20"/>
              <w:ind w:left="20"/>
              <w:jc w:val="both"/>
            </w:pPr>
            <w:r>
              <w:rPr>
                <w:rFonts w:ascii="Times New Roman"/>
                <w:b w:val="false"/>
                <w:i w:val="false"/>
                <w:color w:val="000000"/>
                <w:sz w:val="20"/>
              </w:rPr>
              <w:t>
(casdo: Export Electric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саны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саны (casdo: Export Electric Power Measure)" деректемесі толтырылған жағдайда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 атрибутында көрсетілген анықтамалыққа (сыныптауышқа) сәйкес өлшемі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саны (casdo: Export Electric Power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саны</w:t>
            </w:r>
          </w:p>
          <w:p>
            <w:pPr>
              <w:spacing w:after="20"/>
              <w:ind w:left="20"/>
              <w:jc w:val="both"/>
            </w:pPr>
            <w:r>
              <w:rPr>
                <w:rFonts w:ascii="Times New Roman"/>
                <w:b w:val="false"/>
                <w:i w:val="false"/>
                <w:color w:val="000000"/>
                <w:sz w:val="20"/>
              </w:rPr>
              <w:t>
(casdo: mport Electric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саны (casdo: Import Electric Power Measure)" деректемесі толтырылған жағдайда атрибут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 атрибутында көрсетілген анықтамалыққа (сыныптауышқа) сәйкес өлшемі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саны (casdo: Import Electric Power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17.14.29. Еркін кедендік аумақтың немесе еркін қойманың кедендік рәсіміне орналастырылған тауарлар </w:t>
            </w:r>
          </w:p>
          <w:p>
            <w:pPr>
              <w:spacing w:after="20"/>
              <w:ind w:left="20"/>
              <w:jc w:val="both"/>
            </w:pPr>
            <w:r>
              <w:rPr>
                <w:rFonts w:ascii="Times New Roman"/>
                <w:b w:val="false"/>
                <w:i w:val="false"/>
                <w:color w:val="000000"/>
                <w:sz w:val="20"/>
              </w:rPr>
              <w:t>
(cacdo: Warehousing Goods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кедендік аумақтың немесе еркін қойманың кедендік рәсіміне орналастырылған және декларацияланатын тауарды дайындаған кезде пайдаланылған тауар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Warehousing Goods Item Details Type (M.CA.CDT.00444)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сілтемелік сәйкестендіргіші (casdo: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тауарларға арналған декларация туралы мәліметтер көрсетілген алдыңғы құжаттар туралы мәліметтер жазбасының (жол нөмірінің)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бірліктегі тауардың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Өлшем бірлігі көрсетілген тауардың саны </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тауардың саны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 Goods 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тобы (cacdo: Goods Item Group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тауарлардың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Item Group Details 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үшін және кедендік құнды есептеу үшін қажетті қосымша сипаттамаларды (сапалық, техникалық, коммерциялық) ескере отырып, тауарлардың тобын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ЕАЭО СЭҚ ТН бойынша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машина құрамдасының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ЕАЭО СЭҚ ТН-нан кодтың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*.4.3. Тауардың тауарлар тобындағы сипаттамалары</w:t>
            </w:r>
          </w:p>
          <w:p>
            <w:pPr>
              <w:spacing w:after="20"/>
              <w:ind w:left="20"/>
              <w:jc w:val="both"/>
            </w:pPr>
            <w:r>
              <w:rPr>
                <w:rFonts w:ascii="Times New Roman"/>
                <w:b w:val="false"/>
                <w:i w:val="false"/>
                <w:color w:val="000000"/>
                <w:sz w:val="20"/>
              </w:rPr>
              <w:t>
(cacdo: Commodity Group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топтағы сипаттамалары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Commodity Group Item Details 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*.4.3.1. Тауар туралы мәліметтер (cacdo: Commodity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CACommodity Description Base Details Type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*.4.3.1.1. Өндіруші</w:t>
            </w:r>
          </w:p>
          <w:p>
            <w:pPr>
              <w:spacing w:after="20"/>
              <w:ind w:left="20"/>
              <w:jc w:val="both"/>
            </w:pPr>
            <w:r>
              <w:rPr>
                <w:rFonts w:ascii="Times New Roman"/>
                <w:b w:val="false"/>
                <w:i w:val="false"/>
                <w:color w:val="000000"/>
                <w:sz w:val="20"/>
              </w:rPr>
              <w:t>
(casdo: Manufacturer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*.4.3.1.2. Тауар белгісінің атауы</w:t>
            </w:r>
          </w:p>
          <w:p>
            <w:pPr>
              <w:spacing w:after="20"/>
              <w:ind w:left="20"/>
              <w:jc w:val="both"/>
            </w:pPr>
            <w:r>
              <w:rPr>
                <w:rFonts w:ascii="Times New Roman"/>
                <w:b w:val="false"/>
                <w:i w:val="false"/>
                <w:color w:val="000000"/>
                <w:sz w:val="20"/>
              </w:rPr>
              <w:t>
(casdo: Trade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белгісінің, авторлық құқық объектісінің, аралас құқықтардың, патенттің атауы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*.4.3.1.3. Шығарылған жерінің атауы</w:t>
            </w:r>
          </w:p>
          <w:p>
            <w:pPr>
              <w:spacing w:after="20"/>
              <w:ind w:left="20"/>
              <w:jc w:val="both"/>
            </w:pPr>
            <w:r>
              <w:rPr>
                <w:rFonts w:ascii="Times New Roman"/>
                <w:b w:val="false"/>
                <w:i w:val="false"/>
                <w:color w:val="000000"/>
                <w:sz w:val="20"/>
              </w:rPr>
              <w:t>
(casdo: Production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*.4.3.1.4. Марканың атауы</w:t>
            </w:r>
          </w:p>
          <w:p>
            <w:pPr>
              <w:spacing w:after="20"/>
              <w:ind w:left="20"/>
              <w:jc w:val="both"/>
            </w:pPr>
            <w:r>
              <w:rPr>
                <w:rFonts w:ascii="Times New Roman"/>
                <w:b w:val="false"/>
                <w:i w:val="false"/>
                <w:color w:val="000000"/>
                <w:sz w:val="20"/>
              </w:rPr>
              <w:t>
(csdo: Product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*.4.3.1.5. Модельдің атауы</w:t>
            </w:r>
          </w:p>
          <w:p>
            <w:pPr>
              <w:spacing w:after="20"/>
              <w:ind w:left="20"/>
              <w:jc w:val="both"/>
            </w:pPr>
            <w:r>
              <w:rPr>
                <w:rFonts w:ascii="Times New Roman"/>
                <w:b w:val="false"/>
                <w:i w:val="false"/>
                <w:color w:val="000000"/>
                <w:sz w:val="20"/>
              </w:rPr>
              <w:t>
(csdo: Product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*.4.3.1.6. Өнімнің сәйкестендіргіші</w:t>
            </w:r>
          </w:p>
          <w:p>
            <w:pPr>
              <w:spacing w:after="20"/>
              <w:ind w:left="20"/>
              <w:jc w:val="both"/>
            </w:pPr>
            <w:r>
              <w:rPr>
                <w:rFonts w:ascii="Times New Roman"/>
                <w:b w:val="false"/>
                <w:i w:val="false"/>
                <w:color w:val="000000"/>
                <w:sz w:val="20"/>
              </w:rPr>
              <w:t>
(csdo: Product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*.4.3.1.7. Сорттың атауы</w:t>
            </w:r>
          </w:p>
          <w:p>
            <w:pPr>
              <w:spacing w:after="20"/>
              <w:ind w:left="20"/>
              <w:jc w:val="both"/>
            </w:pPr>
            <w:r>
              <w:rPr>
                <w:rFonts w:ascii="Times New Roman"/>
                <w:b w:val="false"/>
                <w:i w:val="false"/>
                <w:color w:val="000000"/>
                <w:sz w:val="20"/>
              </w:rPr>
              <w:t>
(csdo: Product Sort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*.4.3.1.8.  Стандарттың атауы</w:t>
            </w:r>
          </w:p>
          <w:p>
            <w:pPr>
              <w:spacing w:after="20"/>
              <w:ind w:left="20"/>
              <w:jc w:val="both"/>
            </w:pPr>
            <w:r>
              <w:rPr>
                <w:rFonts w:ascii="Times New Roman"/>
                <w:b w:val="false"/>
                <w:i w:val="false"/>
                <w:color w:val="000000"/>
                <w:sz w:val="20"/>
              </w:rPr>
              <w:t>
(casdo: Standard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техникалық талаптардың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*.4.3.1.9. Өнім бірлігінің сәйкестендіргіші</w:t>
            </w:r>
          </w:p>
          <w:p>
            <w:pPr>
              <w:spacing w:after="20"/>
              <w:ind w:left="20"/>
              <w:jc w:val="both"/>
            </w:pPr>
            <w:r>
              <w:rPr>
                <w:rFonts w:ascii="Times New Roman"/>
                <w:b w:val="false"/>
                <w:i w:val="false"/>
                <w:color w:val="000000"/>
                <w:sz w:val="20"/>
              </w:rPr>
              <w:t>
(csdo: Product Instance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данасының бірегей сәйкестендіргіші (сериялық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*.4.3.1.10. Өндірілген күні (csdo: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толтырылған кезде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Объектінің габариттік мөлшерлері</w:t>
            </w:r>
          </w:p>
          <w:p>
            <w:pPr>
              <w:spacing w:after="20"/>
              <w:ind w:left="20"/>
              <w:jc w:val="both"/>
            </w:pPr>
            <w:r>
              <w:rPr>
                <w:rFonts w:ascii="Times New Roman"/>
                <w:b w:val="false"/>
                <w:i w:val="false"/>
                <w:color w:val="000000"/>
                <w:sz w:val="20"/>
              </w:rPr>
              <w:t>
(ccdo: Unified Overall Dimension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сызықтық мөлшерлері (ұзындығы, ені мен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Unified Overall Dimension Details 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*.4.3.2.1. Ұзындық</w:t>
            </w:r>
          </w:p>
          <w:p>
            <w:pPr>
              <w:spacing w:after="20"/>
              <w:ind w:left="20"/>
              <w:jc w:val="both"/>
            </w:pPr>
            <w:r>
              <w:rPr>
                <w:rFonts w:ascii="Times New Roman"/>
                <w:b w:val="false"/>
                <w:i w:val="false"/>
                <w:color w:val="000000"/>
                <w:sz w:val="20"/>
              </w:rPr>
              <w:t>
(csdo: Unified Length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ұзына бойғы бағыттағы сызықтық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(csdo: Unified Length Measure)" деректемесі толтырылған жағдайда атрибут "Анықтамалықтың (сыныптауыштың) сәйкестендіргіші (measurementUnitCodeListId атрибуты)"</w:t>
            </w:r>
          </w:p>
          <w:p>
            <w:pPr>
              <w:spacing w:after="20"/>
              <w:ind w:left="20"/>
              <w:jc w:val="both"/>
            </w:pPr>
            <w:r>
              <w:rPr>
                <w:rFonts w:ascii="Times New Roman"/>
                <w:b w:val="false"/>
                <w:i w:val="false"/>
                <w:color w:val="000000"/>
                <w:sz w:val="20"/>
              </w:rPr>
              <w:t>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(csdo:‌Unified‌Length‌Measure)"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*.4.3.2.2. Ені</w:t>
            </w:r>
          </w:p>
          <w:p>
            <w:pPr>
              <w:spacing w:after="20"/>
              <w:ind w:left="20"/>
              <w:jc w:val="both"/>
            </w:pPr>
            <w:r>
              <w:rPr>
                <w:rFonts w:ascii="Times New Roman"/>
                <w:b w:val="false"/>
                <w:i w:val="false"/>
                <w:color w:val="000000"/>
                <w:sz w:val="20"/>
              </w:rPr>
              <w:t>
(csdo: Unified Width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көлденең бағыттағы сызықтық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 толтырылған жағдайда атрибут сәйкестендіргіші "Анықтамалықтың (сыныптауыштың) сәйкестендіргіші (measurementUnitCodeListId атрибуты)"</w:t>
            </w:r>
          </w:p>
          <w:p>
            <w:pPr>
              <w:spacing w:after="20"/>
              <w:ind w:left="20"/>
              <w:jc w:val="both"/>
            </w:pPr>
            <w:r>
              <w:rPr>
                <w:rFonts w:ascii="Times New Roman"/>
                <w:b w:val="false"/>
                <w:i w:val="false"/>
                <w:color w:val="000000"/>
                <w:sz w:val="20"/>
              </w:rPr>
              <w:t>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*.4.3.2.3. Биіктігі</w:t>
            </w:r>
          </w:p>
          <w:p>
            <w:pPr>
              <w:spacing w:after="20"/>
              <w:ind w:left="20"/>
              <w:jc w:val="both"/>
            </w:pPr>
            <w:r>
              <w:rPr>
                <w:rFonts w:ascii="Times New Roman"/>
                <w:b w:val="false"/>
                <w:i w:val="false"/>
                <w:color w:val="000000"/>
                <w:sz w:val="20"/>
              </w:rPr>
              <w:t>
(csdo: Unified Height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 толтырылған жағдайда атрибут сәйкестендіргіші "Анықтамалықтың (сыныптауыштың) сәйкестендіргіші (measurementUnitCodeListId атрибуты)"</w:t>
            </w:r>
          </w:p>
          <w:p>
            <w:pPr>
              <w:spacing w:after="20"/>
              <w:ind w:left="20"/>
              <w:jc w:val="both"/>
            </w:pPr>
            <w:r>
              <w:rPr>
                <w:rFonts w:ascii="Times New Roman"/>
                <w:b w:val="false"/>
                <w:i w:val="false"/>
                <w:color w:val="000000"/>
                <w:sz w:val="20"/>
              </w:rPr>
              <w:t>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 Height Measure)"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*.4.3.3. Ағаш материалдары туралы мәліметтер</w:t>
            </w:r>
          </w:p>
          <w:p>
            <w:pPr>
              <w:spacing w:after="20"/>
              <w:ind w:left="20"/>
              <w:jc w:val="both"/>
            </w:pPr>
            <w:r>
              <w:rPr>
                <w:rFonts w:ascii="Times New Roman"/>
                <w:b w:val="false"/>
                <w:i w:val="false"/>
                <w:color w:val="000000"/>
                <w:sz w:val="20"/>
              </w:rPr>
              <w:t>
(cacdo: Wood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Wood Description Details 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*.4.3.3.1. Тауардың сортименті (casdo: Wood Sortiment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Name40 Type (M.SDT.00069)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*.4.3.3.2. Сүрек түрінің атауы</w:t>
            </w:r>
          </w:p>
          <w:p>
            <w:pPr>
              <w:spacing w:after="20"/>
              <w:ind w:left="20"/>
              <w:jc w:val="both"/>
            </w:pPr>
            <w:r>
              <w:rPr>
                <w:rFonts w:ascii="Times New Roman"/>
                <w:b w:val="false"/>
                <w:i w:val="false"/>
                <w:color w:val="000000"/>
                <w:sz w:val="20"/>
              </w:rPr>
              <w:t>
(casdo: Wood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түрінің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Name20 Type (M.SDT.00067)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*.4.3.4.1. Өлшем бірлігі көрсетілген тауардың саны </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 Goods 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17.14.30. Тауарларды қайта өңдеу туралы мәліметтер</w:t>
            </w:r>
          </w:p>
          <w:p>
            <w:pPr>
              <w:spacing w:after="20"/>
              <w:ind w:left="20"/>
              <w:jc w:val="both"/>
            </w:pPr>
            <w:r>
              <w:rPr>
                <w:rFonts w:ascii="Times New Roman"/>
                <w:b w:val="false"/>
                <w:i w:val="false"/>
                <w:color w:val="000000"/>
                <w:sz w:val="20"/>
              </w:rPr>
              <w:t>
(cacdo: Goods Item Processing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декларацияны тауарларды қайта өңдеу шарттары туралы құжат ретінде пайдаланған кезде көрсетілетін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Processing Details Type (M.CA.CDT.00447)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 Rate Of Yield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өнімдерінің шығу нормасын сипаттау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 Goods Identification Method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ауыстыру туралы мәліметтер</w:t>
            </w:r>
          </w:p>
          <w:p>
            <w:pPr>
              <w:spacing w:after="20"/>
              <w:ind w:left="20"/>
              <w:jc w:val="both"/>
            </w:pPr>
            <w:r>
              <w:rPr>
                <w:rFonts w:ascii="Times New Roman"/>
                <w:b w:val="false"/>
                <w:i w:val="false"/>
                <w:color w:val="000000"/>
                <w:sz w:val="20"/>
              </w:rPr>
              <w:t>
(casdo: Goods Substitute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ауыстыру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өңдеу шарттары туралы құжат</w:t>
            </w:r>
          </w:p>
          <w:p>
            <w:pPr>
              <w:spacing w:after="20"/>
              <w:ind w:left="20"/>
              <w:jc w:val="both"/>
            </w:pPr>
            <w:r>
              <w:rPr>
                <w:rFonts w:ascii="Times New Roman"/>
                <w:b w:val="false"/>
                <w:i w:val="false"/>
                <w:color w:val="000000"/>
                <w:sz w:val="20"/>
              </w:rPr>
              <w:t>
(cacdo: Processing Document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қайта өңдеу шарттары туралы құжат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CADoc Base 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толтырылған кезде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күшінде болатын мерзімнің басталатын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толтырылған кезде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қолданылу мерзімінің аяқталатын күні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күшінде болатын мерзімнің аяқталатын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толтырылған кезде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өңдеуді жүзеге асыратын тұлға</w:t>
            </w:r>
          </w:p>
          <w:p>
            <w:pPr>
              <w:spacing w:after="20"/>
              <w:ind w:left="20"/>
              <w:jc w:val="both"/>
            </w:pPr>
            <w:r>
              <w:rPr>
                <w:rFonts w:ascii="Times New Roman"/>
                <w:b w:val="false"/>
                <w:i w:val="false"/>
                <w:color w:val="000000"/>
                <w:sz w:val="20"/>
              </w:rPr>
              <w:t>
(cacdo: Processing Subject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жөніндегі операцияларды жүзеге асыратын тұлға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CASubject Details Type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 негізгі мемлекеттік тіркеу нөмірін (ОГРН) немесе дара кәсіпкердің негізгі мемлекеттік тіркеу нөмірін (ОГРНИП)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–"1" мәнін – Ресей Федерациясындағы  негізгі мемлекеттік тіркеу нөмірін (ОГРН) немесе "2" мәнін –Ресей Федерациясындағы  дара кәсіпкердің негізгі мемлекеттік тіркеу нөмірін (ОГРНИП)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жеке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*.5.10. Жеке тұлғаның сәйкестендіргіші</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*.5.11. Жеке куәлік</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p>
            <w:pPr>
              <w:spacing w:after="20"/>
              <w:ind w:left="20"/>
              <w:jc w:val="both"/>
            </w:pPr>
            <w:r>
              <w:rPr>
                <w:rFonts w:ascii="Times New Roman"/>
                <w:b w:val="false"/>
                <w:i w:val="false"/>
                <w:color w:val="000000"/>
                <w:sz w:val="20"/>
              </w:rPr>
              <w:t>
(csdo: Identity Doc Kind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тек бір данасы қалыптастырылуға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 тіркеу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қатынас жасау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өңдейтін орын</w:t>
            </w:r>
          </w:p>
          <w:p>
            <w:pPr>
              <w:spacing w:after="20"/>
              <w:ind w:left="20"/>
              <w:jc w:val="both"/>
            </w:pPr>
            <w:r>
              <w:rPr>
                <w:rFonts w:ascii="Times New Roman"/>
                <w:b w:val="false"/>
                <w:i w:val="false"/>
                <w:color w:val="000000"/>
                <w:sz w:val="20"/>
              </w:rPr>
              <w:t>
(cacdo: Processing Place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 жөніндегі операциялар жасалатын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Processing Place Details Type (M.CA.CDT.00445)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*.6.1. Орынның атауы (аты)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орынның (географиялық пункттің) атауы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 жөніндегі операциялар жасалатын мекенжай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*.6.2.11. Пошталық индексі</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Қайта өңдеу жөніндегі операциялардың нәтижесінде алынған (пайда болған) тауар (cacdo: Processing Product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Processing Product Details Type (M.CA.CDT.00446)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*.7.1. Қайта өңдеу жөніндегі операциялардың нәтижесінде алынған (пайда болған) тауарлар туралы мәліметтер түрінің коды </w:t>
            </w:r>
          </w:p>
          <w:p>
            <w:pPr>
              <w:spacing w:after="20"/>
              <w:ind w:left="20"/>
              <w:jc w:val="both"/>
            </w:pPr>
            <w:r>
              <w:rPr>
                <w:rFonts w:ascii="Times New Roman"/>
                <w:b w:val="false"/>
                <w:i w:val="false"/>
                <w:color w:val="000000"/>
                <w:sz w:val="20"/>
              </w:rPr>
              <w:t>
(casdo: Processing Product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 туралы мәліметтер түрінің кодтық белгіленімі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*.7.2. Тауардың ЕАЭО СЭҚ ТН  бойынша коды </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ЕАЭО СЭҚ ТН сәйкес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ЕАЭО СЭҚ ТН-нан 2, 4, 6, 8, 9 немесе 10 белгі деңгейіндегі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*.7.3. Тауардың атауы</w:t>
            </w:r>
          </w:p>
          <w:p>
            <w:pPr>
              <w:spacing w:after="20"/>
              <w:ind w:left="20"/>
              <w:jc w:val="both"/>
            </w:pPr>
            <w:r>
              <w:rPr>
                <w:rFonts w:ascii="Times New Roman"/>
                <w:b w:val="false"/>
                <w:i w:val="false"/>
                <w:color w:val="000000"/>
                <w:sz w:val="20"/>
              </w:rPr>
              <w:t>
(casdo: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*.7.4.1. Өлшем бірлігі көрсетілген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тауардың саны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*.7.4.2. Өлшем бірлігінің шартты белгісі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 Goods 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17.14.31. Сыртқы сауда келісімшарты бойынша қосымша мәліметтер (cacdo: Foreign Trade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 бойынша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Foreign Trade Contract Details Type (M.CA.CDT.00203)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*.1. Алушы</w:t>
            </w:r>
          </w:p>
          <w:p>
            <w:pPr>
              <w:spacing w:after="20"/>
              <w:ind w:left="20"/>
              <w:jc w:val="both"/>
            </w:pPr>
            <w:r>
              <w:rPr>
                <w:rFonts w:ascii="Times New Roman"/>
                <w:b w:val="false"/>
                <w:i w:val="false"/>
                <w:color w:val="000000"/>
                <w:sz w:val="20"/>
              </w:rPr>
              <w:t>
(cacdo: Foreign Trade Consignee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сыртқы сауда келісімшарты бойынша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CASubject Base Details Type (M.CA.CDT.00174)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(ОГРН) немесе жеке кәсіпкердің негізгі мемлекеттік тіркеу нөмірін (ОГРНИП)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–"1" мәнін – Ресей Федерациясындағы  негізгі мемлекеттік тіркеу нөмірін (ОГРН) немесе "2" мәнін –Ресей Федерациясындағы  дара кәсіпкердің негізгі мемлекеттік тіркеу нөмірін (ОГРНИП)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қалыптасқан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 субъектіні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салық төлеушінің жеке нөмірін (ИНН) көрсетуге арналған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*.2. Мәміле паспортының нөмірі</w:t>
            </w:r>
          </w:p>
          <w:p>
            <w:pPr>
              <w:spacing w:after="20"/>
              <w:ind w:left="20"/>
              <w:jc w:val="both"/>
            </w:pPr>
            <w:r>
              <w:rPr>
                <w:rFonts w:ascii="Times New Roman"/>
                <w:b w:val="false"/>
                <w:i w:val="false"/>
                <w:color w:val="000000"/>
                <w:sz w:val="20"/>
              </w:rPr>
              <w:t>
(casdo: Transaction Passport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сауда келісімшарты</w:t>
            </w:r>
          </w:p>
          <w:p>
            <w:pPr>
              <w:spacing w:after="20"/>
              <w:ind w:left="20"/>
              <w:jc w:val="both"/>
            </w:pPr>
            <w:r>
              <w:rPr>
                <w:rFonts w:ascii="Times New Roman"/>
                <w:b w:val="false"/>
                <w:i w:val="false"/>
                <w:color w:val="000000"/>
                <w:sz w:val="20"/>
              </w:rPr>
              <w:t>
(cacdo: Foreign Main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келісімшартының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Details V4 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сауда келісімшартына толықтыру</w:t>
            </w:r>
          </w:p>
          <w:p>
            <w:pPr>
              <w:spacing w:after="20"/>
              <w:ind w:left="20"/>
              <w:jc w:val="both"/>
            </w:pPr>
            <w:r>
              <w:rPr>
                <w:rFonts w:ascii="Times New Roman"/>
                <w:b w:val="false"/>
                <w:i w:val="false"/>
                <w:color w:val="000000"/>
                <w:sz w:val="20"/>
              </w:rPr>
              <w:t>
(cacdo: Foreign Add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 келісімшартына толықтырулардың деректемелері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Details V4 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*.5. Берудің шарттары</w:t>
            </w:r>
          </w:p>
          <w:p>
            <w:pPr>
              <w:spacing w:after="20"/>
              <w:ind w:left="20"/>
              <w:jc w:val="both"/>
            </w:pPr>
            <w:r>
              <w:rPr>
                <w:rFonts w:ascii="Times New Roman"/>
                <w:b w:val="false"/>
                <w:i w:val="false"/>
                <w:color w:val="000000"/>
                <w:sz w:val="20"/>
              </w:rPr>
              <w:t>
(cacdo: Delivery Terms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Delivery Terms Details 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*.5.1. Беру шарттарының коды</w:t>
            </w:r>
          </w:p>
          <w:p>
            <w:pPr>
              <w:spacing w:after="20"/>
              <w:ind w:left="20"/>
              <w:jc w:val="both"/>
            </w:pPr>
            <w:r>
              <w:rPr>
                <w:rFonts w:ascii="Times New Roman"/>
                <w:b w:val="false"/>
                <w:i w:val="false"/>
                <w:color w:val="000000"/>
                <w:sz w:val="20"/>
              </w:rPr>
              <w:t>
(casdo: Delivery Terms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Delivery Terms Code Type (M.CA.SDT.00161)</w:t>
            </w:r>
          </w:p>
          <w:p>
            <w:pPr>
              <w:spacing w:after="20"/>
              <w:ind w:left="20"/>
              <w:jc w:val="both"/>
            </w:pPr>
            <w:r>
              <w:rPr>
                <w:rFonts w:ascii="Times New Roman"/>
                <w:b w:val="false"/>
                <w:i w:val="false"/>
                <w:color w:val="000000"/>
                <w:sz w:val="20"/>
              </w:rPr>
              <w:t>
Беру шарттарының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*.5.2. Жердің аты (атауы)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берілетін географиялық пункттің немесе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*.5.3. Тауарларды беру түрінің коды</w:t>
            </w:r>
          </w:p>
          <w:p>
            <w:pPr>
              <w:spacing w:after="20"/>
              <w:ind w:left="20"/>
              <w:jc w:val="both"/>
            </w:pPr>
            <w:r>
              <w:rPr>
                <w:rFonts w:ascii="Times New Roman"/>
                <w:b w:val="false"/>
                <w:i w:val="false"/>
                <w:color w:val="000000"/>
                <w:sz w:val="20"/>
              </w:rPr>
              <w:t>
(casdo: Delivery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National Delivery Kind Code 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алынуға жататын тауарларды беру түрлерінің сыныптауышына сәйкес тауарларды беру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*.6. Шығарылған елі</w:t>
            </w:r>
          </w:p>
          <w:p>
            <w:pPr>
              <w:spacing w:after="20"/>
              <w:ind w:left="20"/>
              <w:jc w:val="both"/>
            </w:pPr>
            <w:r>
              <w:rPr>
                <w:rFonts w:ascii="Times New Roman"/>
                <w:b w:val="false"/>
                <w:i w:val="false"/>
                <w:color w:val="000000"/>
                <w:sz w:val="20"/>
              </w:rPr>
              <w:t>
(cacdo: Origin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 Short Country Name)"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құн</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кедендік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 Customs Value 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 Customs Value 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көрсетіле отырып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*.8.1. Өлшем бірлігі көрсетіле отырып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көрсетіле отырып тауардың саны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өзінің сәйкестендіргіші "Өлшем бірлігі көрсетіле отырып тауардың саны (casdo: Goods 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17.14.32. Берудің шарттары</w:t>
            </w:r>
          </w:p>
          <w:p>
            <w:pPr>
              <w:spacing w:after="20"/>
              <w:ind w:left="20"/>
              <w:jc w:val="both"/>
            </w:pPr>
            <w:r>
              <w:rPr>
                <w:rFonts w:ascii="Times New Roman"/>
                <w:b w:val="false"/>
                <w:i w:val="false"/>
                <w:color w:val="000000"/>
                <w:sz w:val="20"/>
              </w:rPr>
              <w:t>
(cacdo: Delivery Terms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Delivery Terms Details 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*.1. Беру шарттарының коды</w:t>
            </w:r>
          </w:p>
          <w:p>
            <w:pPr>
              <w:spacing w:after="20"/>
              <w:ind w:left="20"/>
              <w:jc w:val="both"/>
            </w:pPr>
            <w:r>
              <w:rPr>
                <w:rFonts w:ascii="Times New Roman"/>
                <w:b w:val="false"/>
                <w:i w:val="false"/>
                <w:color w:val="000000"/>
                <w:sz w:val="20"/>
              </w:rPr>
              <w:t>
(casdo: Delivery Terms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Delivery Terms Code Type (M.CA.SDT.00161)</w:t>
            </w:r>
          </w:p>
          <w:p>
            <w:pPr>
              <w:spacing w:after="20"/>
              <w:ind w:left="20"/>
              <w:jc w:val="both"/>
            </w:pPr>
            <w:r>
              <w:rPr>
                <w:rFonts w:ascii="Times New Roman"/>
                <w:b w:val="false"/>
                <w:i w:val="false"/>
                <w:color w:val="000000"/>
                <w:sz w:val="20"/>
              </w:rPr>
              <w:t>
Беру шарттарының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аты (атауы)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берілетін географиялық пункттің немесе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беру түрінің коды</w:t>
            </w:r>
          </w:p>
          <w:p>
            <w:pPr>
              <w:spacing w:after="20"/>
              <w:ind w:left="20"/>
              <w:jc w:val="both"/>
            </w:pPr>
            <w:r>
              <w:rPr>
                <w:rFonts w:ascii="Times New Roman"/>
                <w:b w:val="false"/>
                <w:i w:val="false"/>
                <w:color w:val="000000"/>
                <w:sz w:val="20"/>
              </w:rPr>
              <w:t>
(casdo: Delivery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National Delivery Kind Code 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алынуға жататын тауарларды беру түрлерінің сыныптауышына сәйкес тауарларды беру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17.14.33. Шығарылған елі</w:t>
            </w:r>
          </w:p>
          <w:p>
            <w:pPr>
              <w:spacing w:after="20"/>
              <w:ind w:left="20"/>
              <w:jc w:val="both"/>
            </w:pPr>
            <w:r>
              <w:rPr>
                <w:rFonts w:ascii="Times New Roman"/>
                <w:b w:val="false"/>
                <w:i w:val="false"/>
                <w:color w:val="000000"/>
                <w:sz w:val="20"/>
              </w:rPr>
              <w:t>
(cacdo: Origin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CACountry Details 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шығарылған елдің әріптік кодын не мына мәндердің бірін қамтуға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беймәлім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Short Country Name Type (M.CA.SDT.00451)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елдің қысқаша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17.14.34. Преференциялар</w:t>
            </w:r>
          </w:p>
          <w:p>
            <w:pPr>
              <w:spacing w:after="20"/>
              <w:ind w:left="20"/>
              <w:jc w:val="both"/>
            </w:pPr>
            <w:r>
              <w:rPr>
                <w:rFonts w:ascii="Times New Roman"/>
                <w:b w:val="false"/>
                <w:i w:val="false"/>
                <w:color w:val="000000"/>
                <w:sz w:val="20"/>
              </w:rPr>
              <w:t>
(cacdo: Preference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Preference Details Type (M.CA.CDT.00427)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алымды төлеу жөніндегі преференцияның коды</w:t>
            </w:r>
          </w:p>
          <w:p>
            <w:pPr>
              <w:spacing w:after="20"/>
              <w:ind w:left="20"/>
              <w:jc w:val="both"/>
            </w:pPr>
            <w:r>
              <w:rPr>
                <w:rFonts w:ascii="Times New Roman"/>
                <w:b w:val="false"/>
                <w:i w:val="false"/>
                <w:color w:val="000000"/>
                <w:sz w:val="20"/>
              </w:rPr>
              <w:t>
(casdo: Customs Clearance Charges 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алымды төлеу жөніндегі преференцияның кодтық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Pref Code Type (M.CA.SDT.00150)</w:t>
            </w:r>
          </w:p>
          <w:p>
            <w:pPr>
              <w:spacing w:after="20"/>
              <w:ind w:left="20"/>
              <w:jc w:val="both"/>
            </w:pPr>
            <w:r>
              <w:rPr>
                <w:rFonts w:ascii="Times New Roman"/>
                <w:b w:val="false"/>
                <w:i w:val="false"/>
                <w:color w:val="000000"/>
                <w:sz w:val="20"/>
              </w:rPr>
              <w:t>
Кедендік төлемдерді төлеу жөніндегі сыныптауышқа  сәйкес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бажды төлеу жөніндегі преференцияның коды</w:t>
            </w:r>
          </w:p>
          <w:p>
            <w:pPr>
              <w:spacing w:after="20"/>
              <w:ind w:left="20"/>
              <w:jc w:val="both"/>
            </w:pPr>
            <w:r>
              <w:rPr>
                <w:rFonts w:ascii="Times New Roman"/>
                <w:b w:val="false"/>
                <w:i w:val="false"/>
                <w:color w:val="000000"/>
                <w:sz w:val="20"/>
              </w:rPr>
              <w:t>
(casdo: Customs Duty 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бажды төлеу жөніндегі преференцияның кодтық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Pref Code Type (M.CA.SDT.00150)</w:t>
            </w:r>
          </w:p>
          <w:p>
            <w:pPr>
              <w:spacing w:after="20"/>
              <w:ind w:left="20"/>
              <w:jc w:val="both"/>
            </w:pPr>
            <w:r>
              <w:rPr>
                <w:rFonts w:ascii="Times New Roman"/>
                <w:b w:val="false"/>
                <w:i w:val="false"/>
                <w:color w:val="000000"/>
                <w:sz w:val="20"/>
              </w:rPr>
              <w:t>
Кедендік төлемдерді төлеу жөніндегі сыныптауышқа  сәйкес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*.3. Акцизді төлеу жөніндегі преференцияның коды</w:t>
            </w:r>
          </w:p>
          <w:p>
            <w:pPr>
              <w:spacing w:after="20"/>
              <w:ind w:left="20"/>
              <w:jc w:val="both"/>
            </w:pPr>
            <w:r>
              <w:rPr>
                <w:rFonts w:ascii="Times New Roman"/>
                <w:b w:val="false"/>
                <w:i w:val="false"/>
                <w:color w:val="000000"/>
                <w:sz w:val="20"/>
              </w:rPr>
              <w:t>
(casdo: Excise 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 төлеу жөніндегі преференцияның кодтық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Pref Code Type (M.CA.SDT.00150)</w:t>
            </w:r>
          </w:p>
          <w:p>
            <w:pPr>
              <w:spacing w:after="20"/>
              <w:ind w:left="20"/>
              <w:jc w:val="both"/>
            </w:pPr>
            <w:r>
              <w:rPr>
                <w:rFonts w:ascii="Times New Roman"/>
                <w:b w:val="false"/>
                <w:i w:val="false"/>
                <w:color w:val="000000"/>
                <w:sz w:val="20"/>
              </w:rPr>
              <w:t>
Кедендік төлемдерді төлеу жөніндегі сыныптауышқа  сәйкес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 салығын төлеу жөніндегі преференцияның коды</w:t>
            </w:r>
          </w:p>
          <w:p>
            <w:pPr>
              <w:spacing w:after="20"/>
              <w:ind w:left="20"/>
              <w:jc w:val="both"/>
            </w:pPr>
            <w:r>
              <w:rPr>
                <w:rFonts w:ascii="Times New Roman"/>
                <w:b w:val="false"/>
                <w:i w:val="false"/>
                <w:color w:val="000000"/>
                <w:sz w:val="20"/>
              </w:rPr>
              <w:t>
(casdo: VATPref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 жөніндегі преференцияның кодтық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Pref Code Type (M.CA.SDT.00150)</w:t>
            </w:r>
          </w:p>
          <w:p>
            <w:pPr>
              <w:spacing w:after="20"/>
              <w:ind w:left="20"/>
              <w:jc w:val="both"/>
            </w:pPr>
            <w:r>
              <w:rPr>
                <w:rFonts w:ascii="Times New Roman"/>
                <w:b w:val="false"/>
                <w:i w:val="false"/>
                <w:color w:val="000000"/>
                <w:sz w:val="20"/>
              </w:rPr>
              <w:t>
Кедендік төлемдерді төлеу жөніндегі сыныптауышқа  сәйкес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17.14.35. Кедендік рәсім</w:t>
            </w:r>
          </w:p>
          <w:p>
            <w:pPr>
              <w:spacing w:after="20"/>
              <w:ind w:left="20"/>
              <w:jc w:val="both"/>
            </w:pPr>
            <w:r>
              <w:rPr>
                <w:rFonts w:ascii="Times New Roman"/>
                <w:b w:val="false"/>
                <w:i w:val="false"/>
                <w:color w:val="000000"/>
                <w:sz w:val="20"/>
              </w:rPr>
              <w:t>
(cacdo: Customs Procedure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Procedure Details Type (M.CA.CDT.00127)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 Customs Procedure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Procedure Code Type (M.CA.SDT.00043)</w:t>
            </w:r>
          </w:p>
          <w:p>
            <w:pPr>
              <w:spacing w:after="20"/>
              <w:ind w:left="20"/>
              <w:jc w:val="both"/>
            </w:pPr>
            <w:r>
              <w:rPr>
                <w:rFonts w:ascii="Times New Roman"/>
                <w:b w:val="false"/>
                <w:i w:val="false"/>
                <w:color w:val="000000"/>
                <w:sz w:val="20"/>
              </w:rPr>
              <w:t>
Кедендік рәсімдер түрлерінің сыныптауышына сәйкес кодтың мәні.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мәлімделген кедендік рәсімнің кодын немесе керек-жарақтарды кедендік декларациялау кезінде "00"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кедендік рәсім түрінің коды</w:t>
            </w:r>
          </w:p>
          <w:p>
            <w:pPr>
              <w:spacing w:after="20"/>
              <w:ind w:left="20"/>
              <w:jc w:val="both"/>
            </w:pPr>
            <w:r>
              <w:rPr>
                <w:rFonts w:ascii="Times New Roman"/>
                <w:b w:val="false"/>
                <w:i w:val="false"/>
                <w:color w:val="000000"/>
                <w:sz w:val="20"/>
              </w:rPr>
              <w:t>
(casdo: Previous Customs Procedure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Procedure Code Type (M.CA.SDT.00043)</w:t>
            </w:r>
          </w:p>
          <w:p>
            <w:pPr>
              <w:spacing w:after="20"/>
              <w:ind w:left="20"/>
              <w:jc w:val="both"/>
            </w:pPr>
            <w:r>
              <w:rPr>
                <w:rFonts w:ascii="Times New Roman"/>
                <w:b w:val="false"/>
                <w:i w:val="false"/>
                <w:color w:val="000000"/>
                <w:sz w:val="20"/>
              </w:rPr>
              <w:t>
Кедендік рәсімдер түрлерінің сыныптауышына сәйкес кодтың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алдыңғы кедендік рәсімнің кодын немесе керек-жарақтарды кедендік декларациялау кезінде "00"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алып өту ерекшелігінің коды</w:t>
            </w:r>
          </w:p>
          <w:p>
            <w:pPr>
              <w:spacing w:after="20"/>
              <w:ind w:left="20"/>
              <w:jc w:val="both"/>
            </w:pPr>
            <w:r>
              <w:rPr>
                <w:rFonts w:ascii="Times New Roman"/>
                <w:b w:val="false"/>
                <w:i w:val="false"/>
                <w:color w:val="000000"/>
                <w:sz w:val="20"/>
              </w:rPr>
              <w:t>
(casdo: Goods Move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алып өту ерекшелігінің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Goods Move Feature Code Type (M.CA.SDT.00044)</w:t>
            </w:r>
          </w:p>
          <w:p>
            <w:pPr>
              <w:spacing w:after="20"/>
              <w:ind w:left="20"/>
              <w:jc w:val="both"/>
            </w:pPr>
            <w:r>
              <w:rPr>
                <w:rFonts w:ascii="Times New Roman"/>
                <w:b w:val="false"/>
                <w:i w:val="false"/>
                <w:color w:val="000000"/>
                <w:sz w:val="20"/>
              </w:rPr>
              <w:t>
Тауарларды алып өту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17.14.36. Құн</w:t>
            </w:r>
          </w:p>
          <w:p>
            <w:pPr>
              <w:spacing w:after="20"/>
              <w:ind w:left="20"/>
              <w:jc w:val="both"/>
            </w:pPr>
            <w:r>
              <w:rPr>
                <w:rFonts w:ascii="Times New Roman"/>
                <w:b w:val="false"/>
                <w:i w:val="false"/>
                <w:color w:val="000000"/>
                <w:sz w:val="20"/>
              </w:rPr>
              <w:t>
(casdo: CAValue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 CA Value 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рәсііміне сәйкес халықаралық пошта жөнелтілімдерін кедендік декларациялау кезінде "ООО"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 CA Value 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17.14.37. Кедендік құн</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 Customs Value 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 Customs Value 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17.14.38. Статистикалық құн</w:t>
            </w:r>
          </w:p>
          <w:p>
            <w:pPr>
              <w:spacing w:after="20"/>
              <w:ind w:left="20"/>
              <w:jc w:val="both"/>
            </w:pPr>
            <w:r>
              <w:rPr>
                <w:rFonts w:ascii="Times New Roman"/>
                <w:b w:val="false"/>
                <w:i w:val="false"/>
                <w:color w:val="000000"/>
                <w:sz w:val="20"/>
              </w:rPr>
              <w:t>
(casdo: Statistic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 Statistic Value 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 Statistic Value 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17.14.39. Код кедендік құнды айқындау әдісі</w:t>
            </w:r>
          </w:p>
          <w:p>
            <w:pPr>
              <w:spacing w:after="20"/>
              <w:ind w:left="20"/>
              <w:jc w:val="both"/>
            </w:pPr>
            <w:r>
              <w:rPr>
                <w:rFonts w:ascii="Times New Roman"/>
                <w:b w:val="false"/>
                <w:i w:val="false"/>
                <w:color w:val="000000"/>
                <w:sz w:val="20"/>
              </w:rPr>
              <w:t>
(casdo: Valuation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Valuation Method Code Type (M.CA.SDT.00185)</w:t>
            </w:r>
          </w:p>
          <w:p>
            <w:pPr>
              <w:spacing w:after="20"/>
              <w:ind w:left="20"/>
              <w:jc w:val="both"/>
            </w:pPr>
            <w:r>
              <w:rPr>
                <w:rFonts w:ascii="Times New Roman"/>
                <w:b w:val="false"/>
                <w:i w:val="false"/>
                <w:color w:val="000000"/>
                <w:sz w:val="20"/>
              </w:rPr>
              <w:t>
Кедендік құнды айқындау әдістерінің сыныптауышына сәйкес кодтың мәні.</w:t>
            </w:r>
          </w:p>
          <w:p>
            <w:pPr>
              <w:spacing w:after="20"/>
              <w:ind w:left="20"/>
              <w:jc w:val="both"/>
            </w:pPr>
            <w:r>
              <w:rPr>
                <w:rFonts w:ascii="Times New Roman"/>
                <w:b w:val="false"/>
                <w:i w:val="false"/>
                <w:color w:val="000000"/>
                <w:sz w:val="20"/>
              </w:rPr>
              <w:t>
Шаблон: \d{1}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17.14.40. Квота</w:t>
            </w:r>
          </w:p>
          <w:p>
            <w:pPr>
              <w:spacing w:after="20"/>
              <w:ind w:left="20"/>
              <w:jc w:val="both"/>
            </w:pPr>
            <w:r>
              <w:rPr>
                <w:rFonts w:ascii="Times New Roman"/>
                <w:b w:val="false"/>
                <w:i w:val="false"/>
                <w:color w:val="000000"/>
                <w:sz w:val="20"/>
              </w:rPr>
              <w:t>
(cacdo: Quota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Quota Details Type (M.CA.CDT.00122)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*.1. Квотаның сандық мәндегі қалдығы </w:t>
            </w:r>
          </w:p>
          <w:p>
            <w:pPr>
              <w:spacing w:after="20"/>
              <w:ind w:left="20"/>
              <w:jc w:val="both"/>
            </w:pPr>
            <w:r>
              <w:rPr>
                <w:rFonts w:ascii="Times New Roman"/>
                <w:b w:val="false"/>
                <w:i w:val="false"/>
                <w:color w:val="000000"/>
                <w:sz w:val="20"/>
              </w:rPr>
              <w:t>
(cacdo: Quota Measure Reminder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сандық мәндегі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*.1.1. Өлшем бірлігі көрсетіле отырып тауардың саны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көрсетіле отырып тауардың саны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өзінің сәйкестендіргіші "Анықтамалықтың (сыныптауыштың) сәйкестендіргіші атрибутында </w:t>
            </w:r>
          </w:p>
          <w:p>
            <w:pPr>
              <w:spacing w:after="20"/>
              <w:ind w:left="20"/>
              <w:jc w:val="both"/>
            </w:pPr>
            <w:r>
              <w:rPr>
                <w:rFonts w:ascii="Times New Roman"/>
                <w:b w:val="false"/>
                <w:i w:val="false"/>
                <w:color w:val="000000"/>
                <w:sz w:val="20"/>
              </w:rPr>
              <w:t>
(measurementUnitCodeListId атрибуты)"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өзінің сәйкестендіргіші "Өлшем бірлігі көрсетіле отырып тауардың саны (casdo: Goods 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*.2. Квотаның құндық мәндегі қалдығы</w:t>
            </w:r>
          </w:p>
          <w:p>
            <w:pPr>
              <w:spacing w:after="20"/>
              <w:ind w:left="20"/>
              <w:jc w:val="both"/>
            </w:pPr>
            <w:r>
              <w:rPr>
                <w:rFonts w:ascii="Times New Roman"/>
                <w:b w:val="false"/>
                <w:i w:val="false"/>
                <w:color w:val="000000"/>
                <w:sz w:val="20"/>
              </w:rPr>
              <w:t>
(casdo: Quota Remainder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мәндегі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Ncurrency 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N3 Code V3 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цифрлық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мәндегі қалдығы (casdo: Quota Remainder Amount)" деректемесі толтырылған жағдайда атрибут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мәндегі қалдығы (casdo: Quota Remainder 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*.3. Квотаны есептен шығару үшін тауардың саны </w:t>
            </w:r>
          </w:p>
          <w:p>
            <w:pPr>
              <w:spacing w:after="20"/>
              <w:ind w:left="20"/>
              <w:jc w:val="both"/>
            </w:pPr>
            <w:r>
              <w:rPr>
                <w:rFonts w:ascii="Times New Roman"/>
                <w:b w:val="false"/>
                <w:i w:val="false"/>
                <w:color w:val="000000"/>
                <w:sz w:val="20"/>
              </w:rPr>
              <w:t>
(cacdo: Quota Write Off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шығаруға қажетті өлшем бірлігіндегі тауардың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 көрсетіле отырып тауардың саны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көрсетіле отырып тауардың саны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өзінің сәйкестендіргіші "Өлшем бірлігі көрсетіле отырып тауардың саны (casdo: Goods 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17.14.41.  Алдыңғы құжат</w:t>
            </w:r>
          </w:p>
          <w:p>
            <w:pPr>
              <w:spacing w:after="20"/>
              <w:ind w:left="20"/>
              <w:jc w:val="both"/>
            </w:pPr>
            <w:r>
              <w:rPr>
                <w:rFonts w:ascii="Times New Roman"/>
                <w:b w:val="false"/>
                <w:i w:val="false"/>
                <w:color w:val="000000"/>
                <w:sz w:val="20"/>
              </w:rPr>
              <w:t>
(cacdo: Preceding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Preceding Doc Details Type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жазбаның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алдыңғы құжат туралы жазбаның рет нөмірін қамтуға тиіс. Нөмірлеу әрбір тауар үшін жеке түрде 1-ден басталады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ТТТТТТТТ/ДДММГГ/ННННННН/РР шаблонына сәйкес келетін нөмірі туралы мәлімет көрсетіледі,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(casdo: Preliminary Information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ТТТТТТТТ/ДДММГГ/ННННННН/РР шаблонына сәйкес келмейтін кеден құжатының нөмірі көрсетіледі,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(csdo: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 нөмірі</w:t>
            </w:r>
          </w:p>
          <w:p>
            <w:pPr>
              <w:spacing w:after="20"/>
              <w:ind w:left="20"/>
              <w:jc w:val="both"/>
            </w:pPr>
            <w:r>
              <w:rPr>
                <w:rFonts w:ascii="Times New Roman"/>
                <w:b w:val="false"/>
                <w:i w:val="false"/>
                <w:color w:val="000000"/>
                <w:sz w:val="20"/>
              </w:rPr>
              <w:t>
(casdo: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тауардың рет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 Preceding Goods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Preceding Goods Detais Type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*.11.1. Тауардың ЕАЭО СЭҚ ТН бойынша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алдыңғы құжатта көрсетілген, ЕАЭО СЭҚ ТН-ға сәйкес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ЕАЭО СЭҚ ТН-нан алынған 2, 4, 6, 8, 9 немесе 10 таңба деңгейіндегі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салмақ</w:t>
            </w:r>
          </w:p>
          <w:p>
            <w:pPr>
              <w:spacing w:after="20"/>
              <w:ind w:left="20"/>
              <w:jc w:val="both"/>
            </w:pPr>
            <w:r>
              <w:rPr>
                <w:rFonts w:ascii="Times New Roman"/>
                <w:b w:val="false"/>
                <w:i w:val="false"/>
                <w:color w:val="000000"/>
                <w:sz w:val="20"/>
              </w:rPr>
              <w:t>
(csdo: Unified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 дайындау кезінде пайдаланылған немесе оның құрамына кірген тауардың нетто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(csdo: Unified Net Mass 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(csdo: Unified Net Mass Measure)"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салмақ</w:t>
            </w:r>
          </w:p>
          <w:p>
            <w:pPr>
              <w:spacing w:after="20"/>
              <w:ind w:left="20"/>
              <w:jc w:val="both"/>
            </w:pPr>
            <w:r>
              <w:rPr>
                <w:rFonts w:ascii="Times New Roman"/>
                <w:b w:val="false"/>
                <w:i w:val="false"/>
                <w:color w:val="000000"/>
                <w:sz w:val="20"/>
              </w:rPr>
              <w:t>
(casdo: Pre Declaration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алдыңғы кедендік құжатта көрсетілген нетто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салмақ (casdo: Pre Declaration Net Mass 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салмақ (casdo: Pre Declaration Net Mass Measure)"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алдыңғы кедендік құжатта көрсетілген кедендік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 Customs Value 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 Customs Value 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декларацияланатын тауарды дайындау кезінде пайдаланылған немесе оның құрамына кірген тауардың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*.11.5.1. Өлшем бірлігі көрсетіле отырып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көрсетіле отырып тауардың саны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өзінің сәйкестендіргіші "Өлшем бірлігі көрсетіле отырып тауардың саны (casdo: Goods 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17.14.42. Ұсынылған құжат (мәліметтер)</w:t>
            </w:r>
          </w:p>
          <w:p>
            <w:pPr>
              <w:spacing w:after="20"/>
              <w:ind w:left="20"/>
              <w:jc w:val="both"/>
            </w:pPr>
            <w:r>
              <w:rPr>
                <w:rFonts w:ascii="Times New Roman"/>
                <w:b w:val="false"/>
                <w:i w:val="false"/>
                <w:color w:val="000000"/>
                <w:sz w:val="20"/>
              </w:rPr>
              <w:t>
(cacdo: Presented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ақпарат және (немесе) ұсынылған құжаттар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Presented Doc Details Type (M.CA.CDT.00291)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 Information Source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ақпараттық-телекоммуникациялық "Интернет" желісіндегі ақпараттық ресурс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Information Source Details Type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дереккөздің немесе ресурстың атауы</w:t>
            </w:r>
          </w:p>
          <w:p>
            <w:pPr>
              <w:spacing w:after="20"/>
              <w:ind w:left="20"/>
              <w:jc w:val="both"/>
            </w:pPr>
            <w:r>
              <w:rPr>
                <w:rFonts w:ascii="Times New Roman"/>
                <w:b w:val="false"/>
                <w:i w:val="false"/>
                <w:color w:val="000000"/>
                <w:sz w:val="20"/>
              </w:rPr>
              <w:t>
(casdo: Information Source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*.10.2. Егжей-тегжейлі мәліметтерге сілтеме</w:t>
            </w:r>
          </w:p>
          <w:p>
            <w:pPr>
              <w:spacing w:after="20"/>
              <w:ind w:left="20"/>
              <w:jc w:val="both"/>
            </w:pPr>
            <w:r>
              <w:rPr>
                <w:rFonts w:ascii="Times New Roman"/>
                <w:b w:val="false"/>
                <w:i w:val="false"/>
                <w:color w:val="000000"/>
                <w:sz w:val="20"/>
              </w:rPr>
              <w:t>
(csdo: Details Resource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Resource Id Type (M.SDT.00197)</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w:t>
            </w:r>
          </w:p>
          <w:p>
            <w:pPr>
              <w:spacing w:after="20"/>
              <w:ind w:left="20"/>
              <w:jc w:val="both"/>
            </w:pPr>
            <w:r>
              <w:rPr>
                <w:rFonts w:ascii="Times New Roman"/>
                <w:b w:val="false"/>
                <w:i w:val="false"/>
                <w:color w:val="000000"/>
                <w:sz w:val="20"/>
              </w:rPr>
              <w:t>
(csdo: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*.11. Жазбаның сәйкестендіргіші</w:t>
            </w:r>
          </w:p>
          <w:p>
            <w:pPr>
              <w:spacing w:after="20"/>
              <w:ind w:left="20"/>
              <w:jc w:val="both"/>
            </w:pPr>
            <w:r>
              <w:rPr>
                <w:rFonts w:ascii="Times New Roman"/>
                <w:b w:val="false"/>
                <w:i w:val="false"/>
                <w:color w:val="000000"/>
                <w:sz w:val="20"/>
              </w:rPr>
              <w:t>
(casdo: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жазбаға немесе жазбаның рет нөміріне біржақты сілтеме жасау мақсаттары үшін пайдаланылатын бірегей сәйкестендіргіш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жазбаны біржақты сәйкестендіру мақсаттарында электрондық құжатты қалыптастыратын ақпараттық жүйе деректемені толтыруы мүмкін</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*.12. Салықтардың, алымдардың немесе өзге төлемнің коды</w:t>
            </w:r>
          </w:p>
          <w:p>
            <w:pPr>
              <w:spacing w:after="20"/>
              <w:ind w:left="20"/>
              <w:jc w:val="both"/>
            </w:pPr>
            <w:r>
              <w:rPr>
                <w:rFonts w:ascii="Times New Roman"/>
                <w:b w:val="false"/>
                <w:i w:val="false"/>
                <w:color w:val="000000"/>
                <w:sz w:val="20"/>
              </w:rPr>
              <w:t>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алымдардың немесе өзге төлемнің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Mode Code Type (M.CA.SDT.00053)</w:t>
            </w:r>
          </w:p>
          <w:p>
            <w:pPr>
              <w:spacing w:after="20"/>
              <w:ind w:left="20"/>
              <w:jc w:val="both"/>
            </w:pPr>
            <w:r>
              <w:rPr>
                <w:rFonts w:ascii="Times New Roman"/>
                <w:b w:val="false"/>
                <w:i w:val="false"/>
                <w:color w:val="000000"/>
                <w:sz w:val="20"/>
              </w:rPr>
              <w:t>
Алынуы кеден органдарына жүктелген салықтар, алымдар немесе өзге төлем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w:t>
            </w:r>
          </w:p>
          <w:p>
            <w:pPr>
              <w:spacing w:after="20"/>
              <w:ind w:left="20"/>
              <w:jc w:val="both"/>
            </w:pPr>
            <w:r>
              <w:rPr>
                <w:rFonts w:ascii="Times New Roman"/>
                <w:b w:val="false"/>
                <w:i w:val="false"/>
                <w:color w:val="000000"/>
                <w:sz w:val="20"/>
              </w:rPr>
              <w:t>
(csdo: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 (рәсімді) жасаудың немесе оны аяқтаудың (уақытша әкелу (әкету), тауарларды сақтау, қайта өңдеу, арнайы кедендік рәсімді қолдану мерзімі және басқалар) мәлімделген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*.14. Уақытша әкелу (әкету) мерзімі түрінің коды</w:t>
            </w:r>
          </w:p>
          <w:p>
            <w:pPr>
              <w:spacing w:after="20"/>
              <w:ind w:left="20"/>
              <w:jc w:val="both"/>
            </w:pPr>
            <w:r>
              <w:rPr>
                <w:rFonts w:ascii="Times New Roman"/>
                <w:b w:val="false"/>
                <w:i w:val="false"/>
                <w:color w:val="000000"/>
                <w:sz w:val="20"/>
              </w:rPr>
              <w:t>
(casdo: Temporary Import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мына мәндердің бірін қабылдауға тиіс деректеме:</w:t>
            </w:r>
          </w:p>
          <w:p>
            <w:pPr>
              <w:spacing w:after="20"/>
              <w:ind w:left="20"/>
              <w:jc w:val="both"/>
            </w:pPr>
            <w:r>
              <w:rPr>
                <w:rFonts w:ascii="Times New Roman"/>
                <w:b w:val="false"/>
                <w:i w:val="false"/>
                <w:color w:val="000000"/>
                <w:sz w:val="20"/>
              </w:rPr>
              <w:t xml:space="preserve">
1 – егер уақытша әкелу/әкету мерзімі 1 жылдан аз болса; </w:t>
            </w:r>
          </w:p>
          <w:p>
            <w:pPr>
              <w:spacing w:after="20"/>
              <w:ind w:left="20"/>
              <w:jc w:val="both"/>
            </w:pPr>
            <w:r>
              <w:rPr>
                <w:rFonts w:ascii="Times New Roman"/>
                <w:b w:val="false"/>
                <w:i w:val="false"/>
                <w:color w:val="000000"/>
                <w:sz w:val="20"/>
              </w:rPr>
              <w:t>
2 – егер уақытша әкелу/әкету мерзімі 1 жылдан көп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*.15. Арнайы оңайлату түрінің коды</w:t>
            </w:r>
          </w:p>
          <w:p>
            <w:pPr>
              <w:spacing w:after="20"/>
              <w:ind w:left="20"/>
              <w:jc w:val="both"/>
            </w:pPr>
            <w:r>
              <w:rPr>
                <w:rFonts w:ascii="Times New Roman"/>
                <w:b w:val="false"/>
                <w:i w:val="false"/>
                <w:color w:val="000000"/>
                <w:sz w:val="20"/>
              </w:rPr>
              <w:t>
(casdo: Simplification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оңайлату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Simplification Code Type (M.CA.SDT.00186)</w:t>
            </w:r>
          </w:p>
          <w:p>
            <w:pPr>
              <w:spacing w:after="20"/>
              <w:ind w:left="20"/>
              <w:jc w:val="both"/>
            </w:pPr>
            <w:r>
              <w:rPr>
                <w:rFonts w:ascii="Times New Roman"/>
                <w:b w:val="false"/>
                <w:i w:val="false"/>
                <w:color w:val="000000"/>
                <w:sz w:val="20"/>
              </w:rPr>
              <w:t>
Арнайы оңайлату түрлерінің сыныптауышына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толтырылу кезінде арнайы оңайлату түрлерінің сыныптауышына сәйкес арнайы оңайлату түрінің кодын қамтуға тиіс деректеме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 түрінің коды</w:t>
            </w:r>
          </w:p>
          <w:p>
            <w:pPr>
              <w:spacing w:after="20"/>
              <w:ind w:left="20"/>
              <w:jc w:val="both"/>
            </w:pPr>
            <w:r>
              <w:rPr>
                <w:rFonts w:ascii="Times New Roman"/>
                <w:b w:val="false"/>
                <w:i w:val="false"/>
                <w:color w:val="000000"/>
                <w:sz w:val="20"/>
              </w:rPr>
              <w:t>
(casdo: Doc Add Info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қосымша ақпарат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Add Info Code Type (M.CA.SDT.00187)</w:t>
            </w:r>
          </w:p>
          <w:p>
            <w:pPr>
              <w:spacing w:after="20"/>
              <w:ind w:left="20"/>
              <w:jc w:val="both"/>
            </w:pPr>
            <w:r>
              <w:rPr>
                <w:rFonts w:ascii="Times New Roman"/>
                <w:b w:val="false"/>
                <w:i w:val="false"/>
                <w:color w:val="000000"/>
                <w:sz w:val="20"/>
              </w:rPr>
              <w:t>
Беларусь Республикасында қолданылатын құжаттар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тіркеген кеден органының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*.18. Озыңқы берілімнің белгісі</w:t>
            </w:r>
          </w:p>
          <w:p>
            <w:pPr>
              <w:spacing w:after="20"/>
              <w:ind w:left="20"/>
              <w:jc w:val="both"/>
            </w:pPr>
            <w:r>
              <w:rPr>
                <w:rFonts w:ascii="Times New Roman"/>
                <w:b w:val="false"/>
                <w:i w:val="false"/>
                <w:color w:val="000000"/>
                <w:sz w:val="20"/>
              </w:rPr>
              <w:t>
(casdo: Supply Status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берілімнің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Мынадай: "true" (ақиқат) немесе "false" (жалған) деген екі мәннің біреуі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 "11" мәнін – озыңқы беруді қабылдауға тиіс деректеме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*.19. Құжаттардың жалпы саны</w:t>
            </w:r>
          </w:p>
          <w:p>
            <w:pPr>
              <w:spacing w:after="20"/>
              <w:ind w:left="20"/>
              <w:jc w:val="both"/>
            </w:pPr>
            <w:r>
              <w:rPr>
                <w:rFonts w:ascii="Times New Roman"/>
                <w:b w:val="false"/>
                <w:i w:val="false"/>
                <w:color w:val="000000"/>
                <w:sz w:val="20"/>
              </w:rPr>
              <w:t>
(casdo: Document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сыртқы сауда келісімшарттарының тізіміне сай тауарлар алып өтілетін құжаттардың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Quantity5 Type (M.SDT.00155)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*.20. Құн</w:t>
            </w:r>
          </w:p>
          <w:p>
            <w:pPr>
              <w:spacing w:after="20"/>
              <w:ind w:left="20"/>
              <w:jc w:val="both"/>
            </w:pPr>
            <w:r>
              <w:rPr>
                <w:rFonts w:ascii="Times New Roman"/>
                <w:b w:val="false"/>
                <w:i w:val="false"/>
                <w:color w:val="000000"/>
                <w:sz w:val="20"/>
              </w:rPr>
              <w:t>
(casdo: CAValue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жөніндегі операциялардың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 CAValue 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 CAValue 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*.21. ХЖТ кітапшасы парағының рет нөмірі</w:t>
            </w:r>
          </w:p>
          <w:p>
            <w:pPr>
              <w:spacing w:after="20"/>
              <w:ind w:left="20"/>
              <w:jc w:val="both"/>
            </w:pPr>
            <w:r>
              <w:rPr>
                <w:rFonts w:ascii="Times New Roman"/>
                <w:b w:val="false"/>
                <w:i w:val="false"/>
                <w:color w:val="000000"/>
                <w:sz w:val="20"/>
              </w:rPr>
              <w:t>
(casdo: TIRPage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ХЖТ кітапшасын ұстаушының сәйкестендіру нөмірі</w:t>
            </w:r>
          </w:p>
          <w:p>
            <w:pPr>
              <w:spacing w:after="20"/>
              <w:ind w:left="20"/>
              <w:jc w:val="both"/>
            </w:pPr>
            <w:r>
              <w:rPr>
                <w:rFonts w:ascii="Times New Roman"/>
                <w:b w:val="false"/>
                <w:i w:val="false"/>
                <w:color w:val="000000"/>
                <w:sz w:val="20"/>
              </w:rPr>
              <w:t>
(casdo: TIRHolder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TIRHolder Id Type (M.CA.SDT.00077)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*.23. Лицензия тауары</w:t>
            </w:r>
          </w:p>
          <w:p>
            <w:pPr>
              <w:spacing w:after="20"/>
              <w:ind w:left="20"/>
              <w:jc w:val="both"/>
            </w:pPr>
            <w:r>
              <w:rPr>
                <w:rFonts w:ascii="Times New Roman"/>
                <w:b w:val="false"/>
                <w:i w:val="false"/>
                <w:color w:val="000000"/>
                <w:sz w:val="20"/>
              </w:rPr>
              <w:t>
(cacdo: Licensed Goods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лицензиядағы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Licensed Goods Details Type (M.CA.CDT.00439)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*.23.1. Тауардың рет нөмірі</w:t>
            </w:r>
          </w:p>
          <w:p>
            <w:pPr>
              <w:spacing w:after="20"/>
              <w:ind w:left="20"/>
              <w:jc w:val="both"/>
            </w:pPr>
            <w:r>
              <w:rPr>
                <w:rFonts w:ascii="Times New Roman"/>
                <w:b w:val="false"/>
                <w:i w:val="false"/>
                <w:color w:val="000000"/>
                <w:sz w:val="20"/>
              </w:rPr>
              <w:t>
(casdo: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*.23.2. Тауарлар тізбесінің рет нөмірі</w:t>
            </w:r>
          </w:p>
          <w:p>
            <w:pPr>
              <w:spacing w:after="20"/>
              <w:ind w:left="20"/>
              <w:jc w:val="both"/>
            </w:pPr>
            <w:r>
              <w:rPr>
                <w:rFonts w:ascii="Times New Roman"/>
                <w:b w:val="false"/>
                <w:i w:val="false"/>
                <w:color w:val="000000"/>
                <w:sz w:val="20"/>
              </w:rPr>
              <w:t>
(casdo: License Annex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тізбесінің рет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берілетін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0 – құжат ұсынылмады (Кодекстің 10-бабының 7 және 8-тармақтарына, 120-бабының 6-тармағына, 278-бабының 5-тармағына сәйкес кедендік декларацияны (өтінішті) берумен қоса жүрмейді);</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xml:space="preserve">
2 – құжат ұсынылмады (бұрын кеден органына ұсынылды); </w:t>
            </w:r>
          </w:p>
          <w:p>
            <w:pPr>
              <w:spacing w:after="20"/>
              <w:ind w:left="20"/>
              <w:jc w:val="both"/>
            </w:pPr>
            <w:r>
              <w:rPr>
                <w:rFonts w:ascii="Times New Roman"/>
                <w:b w:val="false"/>
                <w:i w:val="false"/>
                <w:color w:val="000000"/>
                <w:sz w:val="20"/>
              </w:rPr>
              <w:t>
3 – құжат ұсынылмады (тауарлар шығарылғанға дейін (тауарлардың шыққан жері, тыйымдар мен шектеулердің сақталуы туралы мәліметтерді растайтын құжаттар үшін), тауарлар шығарылғаннан кейін (тыйымдар мен шектеулердің сақталуы 2014 жылғы Еуразиялық экономикалық одақ туралы шартқа және (немесе) мүше мемлекеттердің заңнамасына сәйкес тауарлар шығарылғаннан кейін расталуы мүмкін) ұсынылуы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ТТТТТТТТ/ДДММГГ/ННННННН/РР шаблонына сәйкес келетін нөмірі туралы мәлімет көрсетіледі,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*.26.4.4. Рет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өзіне ұсынылған құжат қоса тіркелген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қоса тіркелген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ТТТТТТТТ/ДДММГГ/ННННННН/РР шаблонына сәйкес келмейтін кеден құжатының нөмірі көрсетіледі,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17.14.43. Кедендік төлемді есептеу</w:t>
            </w:r>
          </w:p>
          <w:p>
            <w:pPr>
              <w:spacing w:after="20"/>
              <w:ind w:left="20"/>
              <w:jc w:val="both"/>
            </w:pPr>
            <w:r>
              <w:rPr>
                <w:rFonts w:ascii="Times New Roman"/>
                <w:b w:val="false"/>
                <w:i w:val="false"/>
                <w:color w:val="000000"/>
                <w:sz w:val="20"/>
              </w:rPr>
              <w:t>
(cacdo: Goods Item Payment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кедендік және өзге төлем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Item Payment Details Type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*.1. Салықтардың, алымдардың немесе өзге төлемнің коды</w:t>
            </w:r>
          </w:p>
          <w:p>
            <w:pPr>
              <w:spacing w:after="20"/>
              <w:ind w:left="20"/>
              <w:jc w:val="both"/>
            </w:pPr>
            <w:r>
              <w:rPr>
                <w:rFonts w:ascii="Times New Roman"/>
                <w:b w:val="false"/>
                <w:i w:val="false"/>
                <w:color w:val="000000"/>
                <w:sz w:val="20"/>
              </w:rPr>
              <w:t>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алымдардың немесе өзге төлемнің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Mode Code Type (M.CA.SDT.00053)</w:t>
            </w:r>
          </w:p>
          <w:p>
            <w:pPr>
              <w:spacing w:after="20"/>
              <w:ind w:left="20"/>
              <w:jc w:val="both"/>
            </w:pPr>
            <w:r>
              <w:rPr>
                <w:rFonts w:ascii="Times New Roman"/>
                <w:b w:val="false"/>
                <w:i w:val="false"/>
                <w:color w:val="000000"/>
                <w:sz w:val="20"/>
              </w:rPr>
              <w:t>
Алынуы кеден органдарына жүктелген салықтар, алымдар немесе өзге төлем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есепке жазу негізі</w:t>
            </w:r>
          </w:p>
          <w:p>
            <w:pPr>
              <w:spacing w:after="20"/>
              <w:ind w:left="20"/>
              <w:jc w:val="both"/>
            </w:pPr>
            <w:r>
              <w:rPr>
                <w:rFonts w:ascii="Times New Roman"/>
                <w:b w:val="false"/>
                <w:i w:val="false"/>
                <w:color w:val="000000"/>
                <w:sz w:val="20"/>
              </w:rPr>
              <w:t>
(casdo: Tax Base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жазу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Fraction Number246 Measure 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(адвалорлық ставка) валютасының цифрлық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Currency N3 Code 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цифрлық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 Unified Currency N3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 Unified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негізінің (өзіндік ерекшелікті ставка) өлшем бірлігінің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 Unified Measurement Unit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ставкасы</w:t>
            </w:r>
          </w:p>
          <w:p>
            <w:pPr>
              <w:spacing w:after="20"/>
              <w:ind w:left="20"/>
              <w:jc w:val="both"/>
            </w:pPr>
            <w:r>
              <w:rPr>
                <w:rFonts w:ascii="Times New Roman"/>
                <w:b w:val="false"/>
                <w:i w:val="false"/>
                <w:color w:val="000000"/>
                <w:sz w:val="20"/>
              </w:rPr>
              <w:t>
(cacdo: Effective Customs Rate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кезінде пайдаланылатын төлем ставкасы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Duty Tax Fee Rate Details 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 (casdo: Duty Tax Fee Rate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Duty Tax Fee Rate Kind Code Type (M.CA.SDT.00159)</w:t>
            </w:r>
          </w:p>
          <w:p>
            <w:pPr>
              <w:spacing w:after="20"/>
              <w:ind w:left="20"/>
              <w:jc w:val="both"/>
            </w:pPr>
            <w:r>
              <w:rPr>
                <w:rFonts w:ascii="Times New Roman"/>
                <w:b w:val="false"/>
                <w:i w:val="false"/>
                <w:color w:val="000000"/>
                <w:sz w:val="20"/>
              </w:rPr>
              <w:t>
Кедендік төлем ставкалары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 – пайыздармен көрсетілген ставка (адвалорлық ставка (комбинацияланған ставканың адвалорлық құрамдасы), қайта қаржыландыру ставкасы (шешуші ставка, есепке алу ставкасы), пайыздық ставка);</w:t>
            </w:r>
          </w:p>
          <w:p>
            <w:pPr>
              <w:spacing w:after="20"/>
              <w:ind w:left="20"/>
              <w:jc w:val="both"/>
            </w:pPr>
            <w:r>
              <w:rPr>
                <w:rFonts w:ascii="Times New Roman"/>
                <w:b w:val="false"/>
                <w:i w:val="false"/>
                <w:color w:val="000000"/>
                <w:sz w:val="20"/>
              </w:rPr>
              <w:t>
* – өзіндік ерекшелікті ставка (комбинацияланған ставканың өзіндік ерекшелікті құрамдасы);</w:t>
            </w:r>
          </w:p>
          <w:p>
            <w:pPr>
              <w:spacing w:after="20"/>
              <w:ind w:left="20"/>
              <w:jc w:val="both"/>
            </w:pPr>
            <w:r>
              <w:rPr>
                <w:rFonts w:ascii="Times New Roman"/>
                <w:b w:val="false"/>
                <w:i w:val="false"/>
                <w:color w:val="000000"/>
                <w:sz w:val="20"/>
              </w:rPr>
              <w:t>
S – Қазақстан Республикасы үшін алымдардың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 Duty Tax Fee Rate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Rate Value Type (M.CA.SDT.00121)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 Unified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 (өзіндік ерекшелікті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 Unified Measurement Unit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ставканың (өзіндік ерекшелікті ставка) валютаның цифрлық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Currency N3 Code 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цифрлық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 Unified Currency N3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*.5.5. Күндердің саны </w:t>
            </w:r>
          </w:p>
          <w:p>
            <w:pPr>
              <w:spacing w:after="20"/>
              <w:ind w:left="20"/>
              <w:jc w:val="both"/>
            </w:pPr>
            <w:r>
              <w:rPr>
                <w:rFonts w:ascii="Times New Roman"/>
                <w:b w:val="false"/>
                <w:i w:val="false"/>
                <w:color w:val="000000"/>
                <w:sz w:val="20"/>
              </w:rPr>
              <w:t>
(csdo: Day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Quantity6 Type (M.SDT.00106)</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*.5.6. Кезеңдердің саны</w:t>
            </w:r>
          </w:p>
          <w:p>
            <w:pPr>
              <w:spacing w:after="20"/>
              <w:ind w:left="20"/>
              <w:jc w:val="both"/>
            </w:pPr>
            <w:r>
              <w:rPr>
                <w:rFonts w:ascii="Times New Roman"/>
                <w:b w:val="false"/>
                <w:i w:val="false"/>
                <w:color w:val="000000"/>
                <w:sz w:val="20"/>
              </w:rPr>
              <w:t>
(casdo: Stage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Quantity6 Type (M.SDT.00106)</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*.5.7. Айлардың саны</w:t>
            </w:r>
          </w:p>
          <w:p>
            <w:pPr>
              <w:spacing w:after="20"/>
              <w:ind w:left="20"/>
              <w:jc w:val="both"/>
            </w:pPr>
            <w:r>
              <w:rPr>
                <w:rFonts w:ascii="Times New Roman"/>
                <w:b w:val="false"/>
                <w:i w:val="false"/>
                <w:color w:val="000000"/>
                <w:sz w:val="20"/>
              </w:rPr>
              <w:t>
(csdo: Month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Quantity6 Type (M.SDT.00106)</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
(casdo: Weight Ratio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(өзіндік ерекшелікті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Fraction Number9.3 Number Type (M.CA.SDT.00146)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 Duty Tax Fee Rate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 қолдану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*.7. Төлеу ерекшелігінің коды</w:t>
            </w:r>
          </w:p>
          <w:p>
            <w:pPr>
              <w:spacing w:after="20"/>
              <w:ind w:left="20"/>
              <w:jc w:val="both"/>
            </w:pPr>
            <w:r>
              <w:rPr>
                <w:rFonts w:ascii="Times New Roman"/>
                <w:b w:val="false"/>
                <w:i w:val="false"/>
                <w:color w:val="000000"/>
                <w:sz w:val="20"/>
              </w:rPr>
              <w:t>
(casdo: Customs Tax Payment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төлемдерді төлеу ерекшелігінің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Payment Feature Code Type (M.CA.SDT.00050)</w:t>
            </w:r>
          </w:p>
          <w:p>
            <w:pPr>
              <w:spacing w:after="20"/>
              <w:ind w:left="20"/>
              <w:jc w:val="both"/>
            </w:pPr>
            <w:r>
              <w:rPr>
                <w:rFonts w:ascii="Times New Roman"/>
                <w:b w:val="false"/>
                <w:i w:val="false"/>
                <w:color w:val="000000"/>
                <w:sz w:val="20"/>
              </w:rPr>
              <w:t>
Алынуы кеден органдарына жүктелген кедендік және өзге төлемдерді төлеу ерекшеліктерінің сыныптауышына сәйкес кедендік және өзге төлемдерді төлеу ерекшелігі кодының мәні. Қалыпқа түсірілген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Ncurrency 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N3 Code V3 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цифрлық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 CAPayment NAmount)"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 CAPayment NAmount)"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ЕАЭО СЭҚ ТН бойынша тауардың коды</w:t>
            </w:r>
          </w:p>
          <w:p>
            <w:pPr>
              <w:spacing w:after="20"/>
              <w:ind w:left="20"/>
              <w:jc w:val="both"/>
            </w:pPr>
            <w:r>
              <w:rPr>
                <w:rFonts w:ascii="Times New Roman"/>
                <w:b w:val="false"/>
                <w:i w:val="false"/>
                <w:color w:val="000000"/>
                <w:sz w:val="20"/>
              </w:rPr>
              <w:t>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ТН-ға сәйкес топтың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ЕАЭО СЭҚ ТН-нан алынған 2, 4, 6, 8, 9 немесе 10 таңба деңгейіндегі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сілтемелік сәйкестендіргіші</w:t>
            </w:r>
          </w:p>
          <w:p>
            <w:pPr>
              <w:spacing w:after="20"/>
              <w:ind w:left="20"/>
              <w:jc w:val="both"/>
            </w:pPr>
            <w:r>
              <w:rPr>
                <w:rFonts w:ascii="Times New Roman"/>
                <w:b w:val="false"/>
                <w:i w:val="false"/>
                <w:color w:val="000000"/>
                <w:sz w:val="20"/>
              </w:rPr>
              <w:t>
(casdo: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жазбаның сілтемелік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*.11. Алдыңғы құжаттағы (мәліметтердегі) жазбаның сілтемелік сәйкестендіргіші </w:t>
            </w:r>
          </w:p>
          <w:p>
            <w:pPr>
              <w:spacing w:after="20"/>
              <w:ind w:left="20"/>
              <w:jc w:val="both"/>
            </w:pPr>
            <w:r>
              <w:rPr>
                <w:rFonts w:ascii="Times New Roman"/>
                <w:b w:val="false"/>
                <w:i w:val="false"/>
                <w:color w:val="000000"/>
                <w:sz w:val="20"/>
              </w:rPr>
              <w:t>
(casdo: Ref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немесе мәліметтердегі жазбаның сілтемелік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сілтемелік нөмірі</w:t>
            </w:r>
          </w:p>
          <w:p>
            <w:pPr>
              <w:spacing w:after="20"/>
              <w:ind w:left="20"/>
              <w:jc w:val="both"/>
            </w:pPr>
            <w:r>
              <w:rPr>
                <w:rFonts w:ascii="Times New Roman"/>
                <w:b w:val="false"/>
                <w:i w:val="false"/>
                <w:color w:val="000000"/>
                <w:sz w:val="20"/>
              </w:rPr>
              <w:t>
(casdo: Reference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тауардың рет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17.14.44. Кедендік рәсімдердің қолданылу мерзімдерін автоматты түрде бақылау тізіліміне енгізу үшін тауардың саны</w:t>
            </w:r>
          </w:p>
          <w:p>
            <w:pPr>
              <w:spacing w:after="20"/>
              <w:ind w:left="20"/>
              <w:jc w:val="both"/>
            </w:pPr>
            <w:r>
              <w:rPr>
                <w:rFonts w:ascii="Times New Roman"/>
                <w:b w:val="false"/>
                <w:i w:val="false"/>
                <w:color w:val="000000"/>
                <w:sz w:val="20"/>
              </w:rPr>
              <w:t>
(cacdo: Goods Control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қолданылу мерзімдерін автоматты түрде бақылау тізіліміне енгізуге арналған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Measure Details 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көрсетіле отырып тауардың саны</w:t>
            </w:r>
          </w:p>
          <w:p>
            <w:pPr>
              <w:spacing w:after="20"/>
              <w:ind w:left="20"/>
              <w:jc w:val="both"/>
            </w:pPr>
            <w:r>
              <w:rPr>
                <w:rFonts w:ascii="Times New Roman"/>
                <w:b w:val="false"/>
                <w:i w:val="false"/>
                <w:color w:val="000000"/>
                <w:sz w:val="20"/>
              </w:rPr>
              <w:t>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көрсетіле отырып тауардың саны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Measure Unit Abbreviation Code Type (M.CA.SDT.00409)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өзінің сәйкестендіргіші "Өлшем бірлігі көрсетіле отырып тауардың саны (casdo: Goods 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17.15. Төлеу туралы мәліметтер</w:t>
            </w:r>
          </w:p>
          <w:p>
            <w:pPr>
              <w:spacing w:after="20"/>
              <w:ind w:left="20"/>
              <w:jc w:val="both"/>
            </w:pPr>
            <w:r>
              <w:rPr>
                <w:rFonts w:ascii="Times New Roman"/>
                <w:b w:val="false"/>
                <w:i w:val="false"/>
                <w:color w:val="000000"/>
                <w:sz w:val="20"/>
              </w:rPr>
              <w:t>
(cacdo: Fact Payment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төлемдердің іс жүзінде төленген (өндіріп алынған) сомалары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Fact Payment Details Type (M.CA.CDT.00173)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17.15.1. Салықтардың, алымдардың немесе өзге төлемнің коды</w:t>
            </w:r>
          </w:p>
          <w:p>
            <w:pPr>
              <w:spacing w:after="20"/>
              <w:ind w:left="20"/>
              <w:jc w:val="both"/>
            </w:pPr>
            <w:r>
              <w:rPr>
                <w:rFonts w:ascii="Times New Roman"/>
                <w:b w:val="false"/>
                <w:i w:val="false"/>
                <w:color w:val="000000"/>
                <w:sz w:val="20"/>
              </w:rPr>
              <w:t>
(casdo: Customs Tax 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алымдардың немесе өзге төлемнің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Mode Code Type (M.CA.SDT.00053)</w:t>
            </w:r>
          </w:p>
          <w:p>
            <w:pPr>
              <w:spacing w:after="20"/>
              <w:ind w:left="20"/>
              <w:jc w:val="both"/>
            </w:pPr>
            <w:r>
              <w:rPr>
                <w:rFonts w:ascii="Times New Roman"/>
                <w:b w:val="false"/>
                <w:i w:val="false"/>
                <w:color w:val="000000"/>
                <w:sz w:val="20"/>
              </w:rPr>
              <w:t>
Алынуы кеден органдарына жүктелген салықтар, алымдар немесе өзге төлем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17.15.2. Сома</w:t>
            </w:r>
          </w:p>
          <w:p>
            <w:pPr>
              <w:spacing w:after="20"/>
              <w:ind w:left="20"/>
              <w:jc w:val="both"/>
            </w:pPr>
            <w:r>
              <w:rPr>
                <w:rFonts w:ascii="Times New Roman"/>
                <w:b w:val="false"/>
                <w:i w:val="false"/>
                <w:color w:val="000000"/>
                <w:sz w:val="20"/>
              </w:rPr>
              <w:t>
(casdo: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Ncurrency 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N3 Code V3 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цифрлық кодтың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17.15.3. Валюта бағамы</w:t>
            </w:r>
          </w:p>
          <w:p>
            <w:pPr>
              <w:spacing w:after="20"/>
              <w:ind w:left="20"/>
              <w:jc w:val="both"/>
            </w:pPr>
            <w:r>
              <w:rPr>
                <w:rFonts w:ascii="Times New Roman"/>
                <w:b w:val="false"/>
                <w:i w:val="false"/>
                <w:color w:val="000000"/>
                <w:sz w:val="20"/>
              </w:rPr>
              <w:t>
(casdo: Exchange 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вөлемнің валюта бағамы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Exchange Rate 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Мин.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p>
            <w:pPr>
              <w:spacing w:after="20"/>
              <w:ind w:left="20"/>
              <w:jc w:val="both"/>
            </w:pPr>
            <w:r>
              <w:rPr>
                <w:rFonts w:ascii="Times New Roman"/>
                <w:b w:val="false"/>
                <w:i w:val="false"/>
                <w:color w:val="000000"/>
                <w:sz w:val="20"/>
              </w:rPr>
              <w:t xml:space="preserve">
(casdo: Exchange Rate)" деректемесі толтырылған жағдайда атрибут </w:t>
            </w:r>
          </w:p>
          <w:p>
            <w:pPr>
              <w:spacing w:after="20"/>
              <w:ind w:left="20"/>
              <w:jc w:val="both"/>
            </w:pPr>
            <w:r>
              <w:rPr>
                <w:rFonts w:ascii="Times New Roman"/>
                <w:b w:val="false"/>
                <w:i w:val="false"/>
                <w:color w:val="000000"/>
                <w:sz w:val="20"/>
              </w:rPr>
              <w:t xml:space="preserve">
өзінің сәйкестендіргіші "Анықтамалықтың (сыныптауыштың) сәйкестендіргіші (codeListId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 Exchange Rate)"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 дәрежесінің көрсеткіші түрінде ұсынылған, ондық есептеу жүйесіндегі ақшалай соманың ауқымы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Number2 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бірлігіне айырбасталатын шетелдік ақша бірліктерінің санын қамтуға тиіс. Деректеменің мәні 10 сан дәрежесінің түрінде көрсетілуге тиіс ("0" мәні 1 бірлікке, "1" мәні – 10 бірлікке, "2" мәні – 100 бірліке сәйкес келеді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17.15.4. Төлеу тәсілінің коды</w:t>
            </w:r>
          </w:p>
          <w:p>
            <w:pPr>
              <w:spacing w:after="20"/>
              <w:ind w:left="20"/>
              <w:jc w:val="both"/>
            </w:pPr>
            <w:r>
              <w:rPr>
                <w:rFonts w:ascii="Times New Roman"/>
                <w:b w:val="false"/>
                <w:i w:val="false"/>
                <w:color w:val="000000"/>
                <w:sz w:val="20"/>
              </w:rPr>
              <w:t>
(casdo: Customs Tax Payment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төлемдерді төлеу тәсілінің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Payment Method Code Type (M.CA.SDT.00061)</w:t>
            </w:r>
          </w:p>
          <w:p>
            <w:pPr>
              <w:spacing w:after="20"/>
              <w:ind w:left="20"/>
              <w:jc w:val="both"/>
            </w:pPr>
            <w:r>
              <w:rPr>
                <w:rFonts w:ascii="Times New Roman"/>
                <w:b w:val="false"/>
                <w:i w:val="false"/>
                <w:color w:val="000000"/>
                <w:sz w:val="20"/>
              </w:rPr>
              <w:t>
Алынуы кеден органдарына жүктелген кедендік және өзге төлемдерді төлеу тәсілдерінің сыныптауышына сәйкес кодтың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17.15.5. Төлеуді растайтын құжат</w:t>
            </w:r>
          </w:p>
          <w:p>
            <w:pPr>
              <w:spacing w:after="20"/>
              <w:ind w:left="20"/>
              <w:jc w:val="both"/>
            </w:pPr>
            <w:r>
              <w:rPr>
                <w:rFonts w:ascii="Times New Roman"/>
                <w:b w:val="false"/>
                <w:i w:val="false"/>
                <w:color w:val="000000"/>
                <w:sz w:val="20"/>
              </w:rPr>
              <w:t>
(cacdo: Payment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немесе өзге төлемнің төленгенін растайтын құжат туралы мәліметтер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Payment Doc Details Type (M.CA.CDT.00085)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Қазақстан Республикасында, Қырғыз Республикасында және Ресей Федерациясында пайдаланылады.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Қазақстан Республикасында пайдаланылады. Деректеме мына мәліметтерді:</w:t>
            </w:r>
          </w:p>
          <w:p>
            <w:pPr>
              <w:spacing w:after="20"/>
              <w:ind w:left="20"/>
              <w:jc w:val="both"/>
            </w:pPr>
            <w:r>
              <w:rPr>
                <w:rFonts w:ascii="Times New Roman"/>
                <w:b w:val="false"/>
                <w:i w:val="false"/>
                <w:color w:val="000000"/>
                <w:sz w:val="20"/>
              </w:rPr>
              <w:t>
Беларусь Республикасында – төлеушінің есептік нөмірін (УНП);</w:t>
            </w:r>
          </w:p>
          <w:p>
            <w:pPr>
              <w:spacing w:after="20"/>
              <w:ind w:left="20"/>
              <w:jc w:val="both"/>
            </w:pPr>
            <w:r>
              <w:rPr>
                <w:rFonts w:ascii="Times New Roman"/>
                <w:b w:val="false"/>
                <w:i w:val="false"/>
                <w:color w:val="000000"/>
                <w:sz w:val="20"/>
              </w:rPr>
              <w:t>
Қазақстан Республикасында – бизнес-сәйкестендіру нөмірін (БСН)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Қазақстан Республикасында пайдаланылады. Деректеме мына мәліметтерді:</w:t>
            </w:r>
          </w:p>
          <w:p>
            <w:pPr>
              <w:spacing w:after="20"/>
              <w:ind w:left="20"/>
              <w:jc w:val="both"/>
            </w:pPr>
            <w:r>
              <w:rPr>
                <w:rFonts w:ascii="Times New Roman"/>
                <w:b w:val="false"/>
                <w:i w:val="false"/>
                <w:color w:val="000000"/>
                <w:sz w:val="20"/>
              </w:rPr>
              <w:t>
Беларусь Республикасында – сәйкестендіру нөмірін; Қазақстан Республикасында – жеке сәйкестендіру нөмірін (ЖСН)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17.15.6. Төлем күні</w:t>
            </w:r>
          </w:p>
          <w:p>
            <w:pPr>
              <w:spacing w:after="20"/>
              <w:ind w:left="20"/>
              <w:jc w:val="both"/>
            </w:pPr>
            <w:r>
              <w:rPr>
                <w:rFonts w:ascii="Times New Roman"/>
                <w:b w:val="false"/>
                <w:i w:val="false"/>
                <w:color w:val="000000"/>
                <w:sz w:val="20"/>
              </w:rPr>
              <w:t>
(casdo: Payment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төлемдерді төлеу жөніндегі міндетті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17.16. Төлемді төлеу бойынша кейінге қалдыру туралы мәліметтер </w:t>
            </w:r>
          </w:p>
          <w:p>
            <w:pPr>
              <w:spacing w:after="20"/>
              <w:ind w:left="20"/>
              <w:jc w:val="both"/>
            </w:pPr>
            <w:r>
              <w:rPr>
                <w:rFonts w:ascii="Times New Roman"/>
                <w:b w:val="false"/>
                <w:i w:val="false"/>
                <w:color w:val="000000"/>
                <w:sz w:val="20"/>
              </w:rPr>
              <w:t>
(cacdo: Deffered Payment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импорт кезінде кедендік төлемді немесе төлемді төлеу бойынша кейінге қалдыру, бөліп төлеу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Deffered Payment Details Type (M.CA.CDT.00357)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17.16.1. Салықтардың, алымдардың немесе өзге төлемнің коды</w:t>
            </w:r>
          </w:p>
          <w:p>
            <w:pPr>
              <w:spacing w:after="20"/>
              <w:ind w:left="20"/>
              <w:jc w:val="both"/>
            </w:pPr>
            <w:r>
              <w:rPr>
                <w:rFonts w:ascii="Times New Roman"/>
                <w:b w:val="false"/>
                <w:i w:val="false"/>
                <w:color w:val="000000"/>
                <w:sz w:val="20"/>
              </w:rPr>
              <w:t>
(casdo: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алымдардың немесе өзге төлемнің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Tax Mode Code Type (M.CA.SDT.00053)</w:t>
            </w:r>
          </w:p>
          <w:p>
            <w:pPr>
              <w:spacing w:after="20"/>
              <w:ind w:left="20"/>
              <w:jc w:val="both"/>
            </w:pPr>
            <w:r>
              <w:rPr>
                <w:rFonts w:ascii="Times New Roman"/>
                <w:b w:val="false"/>
                <w:i w:val="false"/>
                <w:color w:val="000000"/>
                <w:sz w:val="20"/>
              </w:rPr>
              <w:t>
Алынуы кеден органдарына жүктелген салықтар, алымдар немесе өзге төлем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17.16.2. Өзінің негізінде төлемді кейінге қалдыру ұсынылған құжат </w:t>
            </w:r>
          </w:p>
          <w:p>
            <w:pPr>
              <w:spacing w:after="20"/>
              <w:ind w:left="20"/>
              <w:jc w:val="both"/>
            </w:pPr>
            <w:r>
              <w:rPr>
                <w:rFonts w:ascii="Times New Roman"/>
                <w:b w:val="false"/>
                <w:i w:val="false"/>
                <w:color w:val="000000"/>
                <w:sz w:val="20"/>
              </w:rPr>
              <w:t>
(cacdo: Deffered Payment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импорт кезінде өзінің негізінде кедендік төлемді немесе төлемді кейінге қалдыру, бөліп төлеу ұсынылған құжат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Details V4 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17.16.3. Күн</w:t>
            </w:r>
          </w:p>
          <w:p>
            <w:pPr>
              <w:spacing w:after="20"/>
              <w:ind w:left="20"/>
              <w:jc w:val="both"/>
            </w:pPr>
            <w:r>
              <w:rPr>
                <w:rFonts w:ascii="Times New Roman"/>
                <w:b w:val="false"/>
                <w:i w:val="false"/>
                <w:color w:val="000000"/>
                <w:sz w:val="20"/>
              </w:rPr>
              <w:t>
(csdo: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төлеудің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17.17. Кедендік баждарды, салықтарды төлеу жөніндегі міндеттің орындалуын қамтамасыз етуді ұсыну</w:t>
            </w:r>
          </w:p>
          <w:p>
            <w:pPr>
              <w:spacing w:after="20"/>
              <w:ind w:left="20"/>
              <w:jc w:val="both"/>
            </w:pPr>
            <w:r>
              <w:rPr>
                <w:rFonts w:ascii="Times New Roman"/>
                <w:b w:val="false"/>
                <w:i w:val="false"/>
                <w:color w:val="000000"/>
                <w:sz w:val="20"/>
              </w:rPr>
              <w:t>
(cacdo: Payment Guarantee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кедендік баждарды, салықтарды төлеу жөніндегі міндеттің орындалуын қамтамасыз ету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Payment Guarantee Details Type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17.17.1. Кедендік баждарды, салықтарды төлеу жөніндегі міндеттің орындалуын қамтамасыз ету тәсілінің коды (casdo: Payment Guarantee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ету тәсілінің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Guarantee Method Code Type (M.CA.SDT.00164)</w:t>
            </w:r>
          </w:p>
          <w:p>
            <w:pPr>
              <w:spacing w:after="20"/>
              <w:ind w:left="20"/>
              <w:jc w:val="both"/>
            </w:pPr>
            <w:r>
              <w:rPr>
                <w:rFonts w:ascii="Times New Roman"/>
                <w:b w:val="false"/>
                <w:i w:val="false"/>
                <w:color w:val="000000"/>
                <w:sz w:val="20"/>
              </w:rPr>
              <w:t>
Кедендік баждардың, салықтардың төленуін қамтамасыз ету тәсілдерінің сыныптамасына сәйкес кодтың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17.17.2. Қамтамасыз ету сомасы (мөлшері)</w:t>
            </w:r>
          </w:p>
          <w:p>
            <w:pPr>
              <w:spacing w:after="20"/>
              <w:ind w:left="20"/>
              <w:jc w:val="both"/>
            </w:pPr>
            <w:r>
              <w:rPr>
                <w:rFonts w:ascii="Times New Roman"/>
                <w:b w:val="false"/>
                <w:i w:val="false"/>
                <w:color w:val="000000"/>
                <w:sz w:val="20"/>
              </w:rPr>
              <w:t>
(casdo: Guarantee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17.17.3. Кедендік баждарды, салықтарды төлеу жөніндегі міндеттің орындалуы қамтамасыз етілгенін растайтын құжат</w:t>
            </w:r>
          </w:p>
          <w:p>
            <w:pPr>
              <w:spacing w:after="20"/>
              <w:ind w:left="20"/>
              <w:jc w:val="both"/>
            </w:pPr>
            <w:r>
              <w:rPr>
                <w:rFonts w:ascii="Times New Roman"/>
                <w:b w:val="false"/>
                <w:i w:val="false"/>
                <w:color w:val="000000"/>
                <w:sz w:val="20"/>
              </w:rPr>
              <w:t>
 (cacdo: Guarantee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 қамтамасыз етілгенін растайтын құжат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CADoc Base 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 төлеушінің есептік нөмірін (УНП)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17.17.5. Банктің сәйкестендіргіші</w:t>
            </w:r>
          </w:p>
          <w:p>
            <w:pPr>
              <w:spacing w:after="20"/>
              <w:ind w:left="20"/>
              <w:jc w:val="both"/>
            </w:pPr>
            <w:r>
              <w:rPr>
                <w:rFonts w:ascii="Times New Roman"/>
                <w:b w:val="false"/>
                <w:i w:val="false"/>
                <w:color w:val="000000"/>
                <w:sz w:val="20"/>
              </w:rPr>
              <w:t>
(csdo: Bank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құжаттарында (төлем тапсырмасы, аккредитив) пайдаланылатын банктің бірегей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Bank Id Type (M.SDT.00026)</w:t>
            </w:r>
          </w:p>
          <w:p>
            <w:pPr>
              <w:spacing w:after="20"/>
              <w:ind w:left="20"/>
              <w:jc w:val="both"/>
            </w:pPr>
            <w:r>
              <w:rPr>
                <w:rFonts w:ascii="Times New Roman"/>
                <w:b w:val="false"/>
                <w:i w:val="false"/>
                <w:color w:val="000000"/>
                <w:sz w:val="20"/>
              </w:rPr>
              <w:t>
Банктің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17.18. Кедендік транзиттің сақталуын қамтамасыз ету шарасы</w:t>
            </w:r>
          </w:p>
          <w:p>
            <w:pPr>
              <w:spacing w:after="20"/>
              <w:ind w:left="20"/>
              <w:jc w:val="both"/>
            </w:pPr>
            <w:r>
              <w:rPr>
                <w:rFonts w:ascii="Times New Roman"/>
                <w:b w:val="false"/>
                <w:i w:val="false"/>
                <w:color w:val="000000"/>
                <w:sz w:val="20"/>
              </w:rPr>
              <w:t>
(cacdo: Transit Guarantee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Transit Guarantee Details Type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 Transit Guarantee Measure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Transit Guarantee Measure Code Type (M.CA.SDT.00066)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17.18.2. Қамтамасыз ету сомасы (мөлшері)</w:t>
            </w:r>
          </w:p>
          <w:p>
            <w:pPr>
              <w:spacing w:after="20"/>
              <w:ind w:left="20"/>
              <w:jc w:val="both"/>
            </w:pPr>
            <w:r>
              <w:rPr>
                <w:rFonts w:ascii="Times New Roman"/>
                <w:b w:val="false"/>
                <w:i w:val="false"/>
                <w:color w:val="000000"/>
                <w:sz w:val="20"/>
              </w:rPr>
              <w:t>
(casdo: Guarantee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 Guarantee 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 Guarantee Amount)"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17.18.3. Кедендік баждарды, салықтарды төлеу жөніндегі міндеттің орындалуын қамтамасыз ету сертификатының тіркеу нөмірі </w:t>
            </w:r>
          </w:p>
          <w:p>
            <w:pPr>
              <w:spacing w:after="20"/>
              <w:ind w:left="20"/>
              <w:jc w:val="both"/>
            </w:pPr>
            <w:r>
              <w:rPr>
                <w:rFonts w:ascii="Times New Roman"/>
                <w:b w:val="false"/>
                <w:i w:val="false"/>
                <w:color w:val="000000"/>
                <w:sz w:val="20"/>
              </w:rPr>
              <w:t>
(cacdo: Guarantee Certificate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ету сертификатының тіркеу нөмірі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Details 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кедендік баждарды, салықтарды төлеу жөніндегі міндеттің орындалуын қамтамасыз ету сертификаты туралы мәліметтерді көрсетуге арналған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17.18.4. Кедендік транзиттің сақталуын қамтамасыз ету шараларының қолданылуын растайтын құжат</w:t>
            </w:r>
          </w:p>
          <w:p>
            <w:pPr>
              <w:spacing w:after="20"/>
              <w:ind w:left="20"/>
              <w:jc w:val="both"/>
            </w:pPr>
            <w:r>
              <w:rPr>
                <w:rFonts w:ascii="Times New Roman"/>
                <w:b w:val="false"/>
                <w:i w:val="false"/>
                <w:color w:val="000000"/>
                <w:sz w:val="20"/>
              </w:rPr>
              <w:t>
(cacdo: Transit Guarantee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шараларының қолданылуын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CADoc Base 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кедендік баждарды, салықтарды төлеу жөніндегі міндеттің орындалуын қамтамасыз ету сертификатын қоспағанда, кедендік транзиттің сақталуын қамтамасыз ету шараларының қолданылуын растайтын құжат туралы мәліметтерді көрсетуге арналған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17.18.5. Кепілдіктің коды</w:t>
            </w:r>
          </w:p>
          <w:p>
            <w:pPr>
              <w:spacing w:after="20"/>
              <w:ind w:left="20"/>
              <w:jc w:val="both"/>
            </w:pPr>
            <w:r>
              <w:rPr>
                <w:rFonts w:ascii="Times New Roman"/>
                <w:b w:val="false"/>
                <w:i w:val="false"/>
                <w:color w:val="000000"/>
                <w:sz w:val="20"/>
              </w:rPr>
              <w:t>
(casdo: National Guarantee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мұше мемлекеттің заңнамасына сәйкес көрсетілген кепілдік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17.18.6. Кепілдік қолданылмайтын елдің коды</w:t>
            </w:r>
          </w:p>
          <w:p>
            <w:pPr>
              <w:spacing w:after="20"/>
              <w:ind w:left="20"/>
              <w:jc w:val="both"/>
            </w:pPr>
            <w:r>
              <w:rPr>
                <w:rFonts w:ascii="Times New Roman"/>
                <w:b w:val="false"/>
                <w:i w:val="false"/>
                <w:color w:val="000000"/>
                <w:sz w:val="20"/>
              </w:rPr>
              <w:t>
(casdo: Non Guarantee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жарамсыз елдің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CACountry Code 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қолданылмайтын елдің коды</w:t>
            </w:r>
          </w:p>
          <w:p>
            <w:pPr>
              <w:spacing w:after="20"/>
              <w:ind w:left="20"/>
              <w:jc w:val="both"/>
            </w:pPr>
            <w:r>
              <w:rPr>
                <w:rFonts w:ascii="Times New Roman"/>
                <w:b w:val="false"/>
                <w:i w:val="false"/>
                <w:color w:val="000000"/>
                <w:sz w:val="20"/>
              </w:rPr>
              <w:t>
(casdo: Non Guarantee Country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тасымалдаушылар тізіліміне немесе уәкілетті экономикалық операторлар тізіліміне енгізілгенін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уәкілетті экономикалық операторлар тізіліміне енгізілгені туралы куәліктің нөмірі жөнінде мәліметтерді көрсету жағдайында толтырылады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толтырылған жағдайда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(қосылу әрпі) көрсетілместен, тізілімге енгізу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(қосылу әрпі) қамтылса,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егер уәкілетті экономикалық операторлар тізіліміне енгізілгені туралы куәліктің нөмірінде куәліктің типі туралы мәліметтер қамтылған жағдайда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p>
            <w:pPr>
              <w:spacing w:after="20"/>
              <w:ind w:left="20"/>
              <w:jc w:val="both"/>
            </w:pPr>
            <w:r>
              <w:rPr>
                <w:rFonts w:ascii="Times New Roman"/>
                <w:b w:val="false"/>
                <w:i w:val="false"/>
                <w:color w:val="000000"/>
                <w:sz w:val="20"/>
              </w:rPr>
              <w:t>
Деректеме төлеушінің есептік нөмірін (УНП)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17.18.10. Банктің сәйкестендіргіші</w:t>
            </w:r>
          </w:p>
          <w:p>
            <w:pPr>
              <w:spacing w:after="20"/>
              <w:ind w:left="20"/>
              <w:jc w:val="both"/>
            </w:pPr>
            <w:r>
              <w:rPr>
                <w:rFonts w:ascii="Times New Roman"/>
                <w:b w:val="false"/>
                <w:i w:val="false"/>
                <w:color w:val="000000"/>
                <w:sz w:val="20"/>
              </w:rPr>
              <w:t>
(csdo: Bank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құжаттарында (төлем тапсырмасы, аккредитив) пайдаланылатын банктің бірегей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Bank Id Type (M.SDT.00026)</w:t>
            </w:r>
          </w:p>
          <w:p>
            <w:pPr>
              <w:spacing w:after="20"/>
              <w:ind w:left="20"/>
              <w:jc w:val="both"/>
            </w:pPr>
            <w:r>
              <w:rPr>
                <w:rFonts w:ascii="Times New Roman"/>
                <w:b w:val="false"/>
                <w:i w:val="false"/>
                <w:color w:val="000000"/>
                <w:sz w:val="20"/>
              </w:rPr>
              <w:t>
Банктің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17.18.11. Кепілгерлік</w:t>
            </w:r>
          </w:p>
          <w:p>
            <w:pPr>
              <w:spacing w:after="20"/>
              <w:ind w:left="20"/>
              <w:jc w:val="both"/>
            </w:pPr>
            <w:r>
              <w:rPr>
                <w:rFonts w:ascii="Times New Roman"/>
                <w:b w:val="false"/>
                <w:i w:val="false"/>
                <w:color w:val="000000"/>
                <w:sz w:val="20"/>
              </w:rPr>
              <w:t>
(cacdo: Surety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Surety Details Type (M.CA.CDT.00198)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*.1. Кепілгерліктің бас шарты</w:t>
            </w:r>
          </w:p>
          <w:p>
            <w:pPr>
              <w:spacing w:after="20"/>
              <w:ind w:left="20"/>
              <w:jc w:val="both"/>
            </w:pPr>
            <w:r>
              <w:rPr>
                <w:rFonts w:ascii="Times New Roman"/>
                <w:b w:val="false"/>
                <w:i w:val="false"/>
                <w:color w:val="000000"/>
                <w:sz w:val="20"/>
              </w:rPr>
              <w:t>
(cacdo: Surety Main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Details V4 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 Surety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Details V4 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*.3. Кепілгерлік шартына толықтыру</w:t>
            </w:r>
          </w:p>
          <w:p>
            <w:pPr>
              <w:spacing w:after="20"/>
              <w:ind w:left="20"/>
              <w:jc w:val="both"/>
            </w:pPr>
            <w:r>
              <w:rPr>
                <w:rFonts w:ascii="Times New Roman"/>
                <w:b w:val="false"/>
                <w:i w:val="false"/>
                <w:color w:val="000000"/>
                <w:sz w:val="20"/>
              </w:rPr>
              <w:t>
(cacdo: Add Surety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шартына толықтыру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Details V4 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17.18.12. Мекенжай </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 тіркеу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толтырылуы кезінде "Қала (csdo:CityName)" деректемесінің мәнінен ерекшеленетін елді мекеннің атауы қамтылуға тиіс деректеме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18. Тасымалдаушы</w:t>
            </w:r>
          </w:p>
          <w:p>
            <w:pPr>
              <w:spacing w:after="20"/>
              <w:ind w:left="20"/>
              <w:jc w:val="both"/>
            </w:pPr>
            <w:r>
              <w:rPr>
                <w:rFonts w:ascii="Times New Roman"/>
                <w:b w:val="false"/>
                <w:i w:val="false"/>
                <w:color w:val="000000"/>
                <w:sz w:val="20"/>
              </w:rPr>
              <w:t>
(cacdo: Carrier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тасымалдаушы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Carrier Details Type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кедендік транзиттің кедендік рәсіміне сәйкес тауарларды кедендік декларациялауды тасымалдаушы жүзеге асырмаған жағдайда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Субъектінің атауы</w:t>
            </w:r>
          </w:p>
          <w:p>
            <w:pPr>
              <w:spacing w:after="20"/>
              <w:ind w:left="20"/>
              <w:jc w:val="both"/>
            </w:pPr>
            <w:r>
              <w:rPr>
                <w:rFonts w:ascii="Times New Roman"/>
                <w:b w:val="false"/>
                <w:i w:val="false"/>
                <w:color w:val="000000"/>
                <w:sz w:val="20"/>
              </w:rPr>
              <w:t>
(csdo: Subject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18.3. Субъектінің қысқаша  атауы</w:t>
            </w:r>
          </w:p>
          <w:p>
            <w:pPr>
              <w:spacing w:after="20"/>
              <w:ind w:left="20"/>
              <w:jc w:val="both"/>
            </w:pPr>
            <w:r>
              <w:rPr>
                <w:rFonts w:ascii="Times New Roman"/>
                <w:b w:val="false"/>
                <w:i w:val="false"/>
                <w:color w:val="000000"/>
                <w:sz w:val="20"/>
              </w:rPr>
              <w:t>
(csdo: Subject Brief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көрсетілген кезде деректеменің мәні ұйымдық-құқықтық нысанды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 негізгі мемлекеттік тіркеу нөмірін (ОГРН) немесе дара кәсіпкердің негізгі мемлекеттік тіркеу нөмірін (ОГРНИП)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 Business Entity Id)" деректемесі толтырылған жағдайда атрибут: </w:t>
            </w:r>
          </w:p>
          <w:p>
            <w:pPr>
              <w:spacing w:after="20"/>
              <w:ind w:left="20"/>
              <w:jc w:val="both"/>
            </w:pPr>
            <w:r>
              <w:rPr>
                <w:rFonts w:ascii="Times New Roman"/>
                <w:b w:val="false"/>
                <w:i w:val="false"/>
                <w:color w:val="000000"/>
                <w:sz w:val="20"/>
              </w:rPr>
              <w:t>
Қырғыз Республикасында –"6" мәнін – Қырғыз Республикасы кәсіпорындары мен ұйымдарының жалпыреспубликалық сыныптауышының (ОКПО) кодын;</w:t>
            </w:r>
          </w:p>
          <w:p>
            <w:pPr>
              <w:spacing w:after="20"/>
              <w:ind w:left="20"/>
              <w:jc w:val="both"/>
            </w:pPr>
            <w:r>
              <w:rPr>
                <w:rFonts w:ascii="Times New Roman"/>
                <w:b w:val="false"/>
                <w:i w:val="false"/>
                <w:color w:val="000000"/>
                <w:sz w:val="20"/>
              </w:rPr>
              <w:t>
Ресей Федерациясында  –"1" мәнін – Ресей Федерациясындағы  негізгі мемлекеттік тіркеу нөмірін (ОГРН) немесе "2" мәнін –Ресей Федерациясындағы  дара кәсіпкердің негізгі мемлекеттік тіркеу нөмірін (ОГРНИП)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18.7. Бірегей кедендік сәйкестендіру нөмірі</w:t>
            </w:r>
          </w:p>
          <w:p>
            <w:pPr>
              <w:spacing w:after="20"/>
              <w:ind w:left="20"/>
              <w:jc w:val="both"/>
            </w:pPr>
            <w:r>
              <w:rPr>
                <w:rFonts w:ascii="Times New Roman"/>
                <w:b w:val="false"/>
                <w:i w:val="false"/>
                <w:color w:val="000000"/>
                <w:sz w:val="20"/>
              </w:rPr>
              <w:t>
(casdo: CAUnique Customs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сәйкестендіру (бірегей сәйкестендіру) нөмірі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CAUnique Customs Number Id Type (M.CA.SDT.00188)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Unqualified Country Code 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сыныптауышынан алынған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w:t>
            </w:r>
          </w:p>
          <w:p>
            <w:pPr>
              <w:spacing w:after="20"/>
              <w:ind w:left="20"/>
              <w:jc w:val="both"/>
            </w:pPr>
            <w:r>
              <w:rPr>
                <w:rFonts w:ascii="Times New Roman"/>
                <w:b w:val="false"/>
                <w:i w:val="false"/>
                <w:color w:val="000000"/>
                <w:sz w:val="20"/>
              </w:rPr>
              <w:t>
(casdo: CAUnique Customs Number 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 субъектіні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w:t>
            </w:r>
          </w:p>
          <w:p>
            <w:pPr>
              <w:spacing w:after="20"/>
              <w:ind w:left="20"/>
              <w:jc w:val="both"/>
            </w:pPr>
            <w:r>
              <w:rPr>
                <w:rFonts w:ascii="Times New Roman"/>
                <w:b w:val="false"/>
                <w:i w:val="false"/>
                <w:color w:val="000000"/>
                <w:sz w:val="20"/>
              </w:rPr>
              <w:t>
Армения Республикасында – салық төлеушінің есептік нөмірін (УНН);</w:t>
            </w:r>
          </w:p>
          <w:p>
            <w:pPr>
              <w:spacing w:after="20"/>
              <w:ind w:left="20"/>
              <w:jc w:val="both"/>
            </w:pPr>
            <w:r>
              <w:rPr>
                <w:rFonts w:ascii="Times New Roman"/>
                <w:b w:val="false"/>
                <w:i w:val="false"/>
                <w:color w:val="000000"/>
                <w:sz w:val="20"/>
              </w:rPr>
              <w:t>
Беларусь Республикасында – төлеушінің есептік нөмірін (УНП);</w:t>
            </w:r>
          </w:p>
          <w:p>
            <w:pPr>
              <w:spacing w:after="20"/>
              <w:ind w:left="20"/>
              <w:jc w:val="both"/>
            </w:pPr>
            <w:r>
              <w:rPr>
                <w:rFonts w:ascii="Times New Roman"/>
                <w:b w:val="false"/>
                <w:i w:val="false"/>
                <w:color w:val="000000"/>
                <w:sz w:val="20"/>
              </w:rPr>
              <w:t>
Қазақстан Республикасында – бизнес-сәйкестендіру нөмірін (БСН);</w:t>
            </w:r>
          </w:p>
          <w:p>
            <w:pPr>
              <w:spacing w:after="20"/>
              <w:ind w:left="20"/>
              <w:jc w:val="both"/>
            </w:pPr>
            <w:r>
              <w:rPr>
                <w:rFonts w:ascii="Times New Roman"/>
                <w:b w:val="false"/>
                <w:i w:val="false"/>
                <w:color w:val="000000"/>
                <w:sz w:val="20"/>
              </w:rPr>
              <w:t>
Қырғыз Республикасында – салықтық сәйкестендіру нөмірін (ИНН);</w:t>
            </w:r>
          </w:p>
          <w:p>
            <w:pPr>
              <w:spacing w:after="20"/>
              <w:ind w:left="20"/>
              <w:jc w:val="both"/>
            </w:pPr>
            <w:r>
              <w:rPr>
                <w:rFonts w:ascii="Times New Roman"/>
                <w:b w:val="false"/>
                <w:i w:val="false"/>
                <w:color w:val="000000"/>
                <w:sz w:val="20"/>
              </w:rPr>
              <w:t>
Ресей Федерациясында  – салық төлеушінің жеке нөмірін (ИНН)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18.10. Жеке тұлғаның сәйкестендіргіші</w:t>
            </w:r>
          </w:p>
          <w:p>
            <w:pPr>
              <w:spacing w:after="20"/>
              <w:ind w:left="20"/>
              <w:jc w:val="both"/>
            </w:pPr>
            <w:r>
              <w:rPr>
                <w:rFonts w:ascii="Times New Roman"/>
                <w:b w:val="false"/>
                <w:i w:val="false"/>
                <w:color w:val="000000"/>
                <w:sz w:val="20"/>
              </w:rPr>
              <w:t>
(casdo: Person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Person Id Type (M.CA.SDT.00190)</w:t>
            </w:r>
          </w:p>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белгісін (НЗОУ) немесе қоғамдық көрсетілетін қызметтердің нөмірлік белгісі жоқ екені туралы анықтаманың нөмірін;</w:t>
            </w:r>
          </w:p>
          <w:p>
            <w:pPr>
              <w:spacing w:after="20"/>
              <w:ind w:left="20"/>
              <w:jc w:val="both"/>
            </w:pPr>
            <w:r>
              <w:rPr>
                <w:rFonts w:ascii="Times New Roman"/>
                <w:b w:val="false"/>
                <w:i w:val="false"/>
                <w:color w:val="000000"/>
                <w:sz w:val="20"/>
              </w:rPr>
              <w:t>
Беларусь Республикасында – сәйкестендіру нөмірін;</w:t>
            </w:r>
          </w:p>
          <w:p>
            <w:pPr>
              <w:spacing w:after="20"/>
              <w:ind w:left="20"/>
              <w:jc w:val="both"/>
            </w:pPr>
            <w:r>
              <w:rPr>
                <w:rFonts w:ascii="Times New Roman"/>
                <w:b w:val="false"/>
                <w:i w:val="false"/>
                <w:color w:val="000000"/>
                <w:sz w:val="20"/>
              </w:rPr>
              <w:t>
Қазақстан Республикасында – жеке сәйкестендіру нөмірін (ЖСН);</w:t>
            </w:r>
          </w:p>
          <w:p>
            <w:pPr>
              <w:spacing w:after="20"/>
              <w:ind w:left="20"/>
              <w:jc w:val="both"/>
            </w:pPr>
            <w:r>
              <w:rPr>
                <w:rFonts w:ascii="Times New Roman"/>
                <w:b w:val="false"/>
                <w:i w:val="false"/>
                <w:color w:val="000000"/>
                <w:sz w:val="20"/>
              </w:rPr>
              <w:t>
Қырғыз Республикасында – дербес сәйкестендіру нөмірін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18.11. Жеке басты куәландыру</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p>
            <w:pPr>
              <w:spacing w:after="20"/>
              <w:ind w:left="20"/>
              <w:jc w:val="both"/>
            </w:pPr>
            <w:r>
              <w:rPr>
                <w:rFonts w:ascii="Times New Roman"/>
                <w:b w:val="false"/>
                <w:i w:val="false"/>
                <w:color w:val="000000"/>
                <w:sz w:val="20"/>
              </w:rPr>
              <w:t>
(csdo: Identity Doc Kind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цифрлық немесе әріптік-цифрлық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18.12. Мекенжай</w:t>
            </w:r>
          </w:p>
          <w:p>
            <w:pPr>
              <w:spacing w:after="20"/>
              <w:ind w:left="20"/>
              <w:jc w:val="both"/>
            </w:pPr>
            <w:r>
              <w:rPr>
                <w:rFonts w:ascii="Times New Roman"/>
                <w:b w:val="false"/>
                <w:i w:val="false"/>
                <w:color w:val="000000"/>
                <w:sz w:val="20"/>
              </w:rPr>
              <w:t>
(ccdo: Subject Address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тек бір данасы қалыптастырылуға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18.12.1. Мекенжай түрінің коды</w:t>
            </w:r>
          </w:p>
          <w:p>
            <w:pPr>
              <w:spacing w:after="20"/>
              <w:ind w:left="20"/>
              <w:jc w:val="both"/>
            </w:pPr>
            <w:r>
              <w:rPr>
                <w:rFonts w:ascii="Times New Roman"/>
                <w:b w:val="false"/>
                <w:i w:val="false"/>
                <w:color w:val="000000"/>
                <w:sz w:val="20"/>
              </w:rPr>
              <w:t>
(csdo: Address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 тіркеу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18.12.3. Аумақтың коды</w:t>
            </w:r>
          </w:p>
          <w:p>
            <w:pPr>
              <w:spacing w:after="20"/>
              <w:ind w:left="20"/>
              <w:jc w:val="both"/>
            </w:pPr>
            <w:r>
              <w:rPr>
                <w:rFonts w:ascii="Times New Roman"/>
                <w:b w:val="false"/>
                <w:i w:val="false"/>
                <w:color w:val="000000"/>
                <w:sz w:val="20"/>
              </w:rPr>
              <w:t>
(csdo: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18.12.4. Өңір</w:t>
            </w:r>
          </w:p>
          <w:p>
            <w:pPr>
              <w:spacing w:after="20"/>
              <w:ind w:left="20"/>
              <w:jc w:val="both"/>
            </w:pPr>
            <w:r>
              <w:rPr>
                <w:rFonts w:ascii="Times New Roman"/>
                <w:b w:val="false"/>
                <w:i w:val="false"/>
                <w:color w:val="000000"/>
                <w:sz w:val="20"/>
              </w:rPr>
              <w:t>
(csdo: Region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18.12.5. Аудан</w:t>
            </w:r>
          </w:p>
          <w:p>
            <w:pPr>
              <w:spacing w:after="20"/>
              <w:ind w:left="20"/>
              <w:jc w:val="both"/>
            </w:pPr>
            <w:r>
              <w:rPr>
                <w:rFonts w:ascii="Times New Roman"/>
                <w:b w:val="false"/>
                <w:i w:val="false"/>
                <w:color w:val="000000"/>
                <w:sz w:val="20"/>
              </w:rPr>
              <w:t>
(csdo: District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18.12.6. Қала</w:t>
            </w:r>
          </w:p>
          <w:p>
            <w:pPr>
              <w:spacing w:after="20"/>
              <w:ind w:left="20"/>
              <w:jc w:val="both"/>
            </w:pPr>
            <w:r>
              <w:rPr>
                <w:rFonts w:ascii="Times New Roman"/>
                <w:b w:val="false"/>
                <w:i w:val="false"/>
                <w:color w:val="000000"/>
                <w:sz w:val="20"/>
              </w:rPr>
              <w:t>
(csdo: City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18.12.7. Елді мекен</w:t>
            </w:r>
          </w:p>
          <w:p>
            <w:pPr>
              <w:spacing w:after="20"/>
              <w:ind w:left="20"/>
              <w:jc w:val="both"/>
            </w:pPr>
            <w:r>
              <w:rPr>
                <w:rFonts w:ascii="Times New Roman"/>
                <w:b w:val="false"/>
                <w:i w:val="false"/>
                <w:color w:val="000000"/>
                <w:sz w:val="20"/>
              </w:rPr>
              <w:t>
(csdo: Settlement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толтырылуы кезінде "Қала (csdo:CityName)" деректемесінің мәнінен ерекшеленетін елді мекеннің атауы қамтылуға тиіс деректеме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18.12.8. Көше</w:t>
            </w:r>
          </w:p>
          <w:p>
            <w:pPr>
              <w:spacing w:after="20"/>
              <w:ind w:left="20"/>
              <w:jc w:val="both"/>
            </w:pPr>
            <w:r>
              <w:rPr>
                <w:rFonts w:ascii="Times New Roman"/>
                <w:b w:val="false"/>
                <w:i w:val="false"/>
                <w:color w:val="000000"/>
                <w:sz w:val="20"/>
              </w:rPr>
              <w:t>
(csdo: Street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18.12.9. Үйдің нөмірі</w:t>
            </w:r>
          </w:p>
          <w:p>
            <w:pPr>
              <w:spacing w:after="20"/>
              <w:ind w:left="20"/>
              <w:jc w:val="both"/>
            </w:pPr>
            <w:r>
              <w:rPr>
                <w:rFonts w:ascii="Times New Roman"/>
                <w:b w:val="false"/>
                <w:i w:val="false"/>
                <w:color w:val="000000"/>
                <w:sz w:val="20"/>
              </w:rPr>
              <w:t>
(csdo: Building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18.12.10. Үй-жайдың нөмірі</w:t>
            </w:r>
          </w:p>
          <w:p>
            <w:pPr>
              <w:spacing w:after="20"/>
              <w:ind w:left="20"/>
              <w:jc w:val="both"/>
            </w:pPr>
            <w:r>
              <w:rPr>
                <w:rFonts w:ascii="Times New Roman"/>
                <w:b w:val="false"/>
                <w:i w:val="false"/>
                <w:color w:val="000000"/>
                <w:sz w:val="20"/>
              </w:rPr>
              <w:t>
(csdo: Room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18.12.11. Пошталық индекс</w:t>
            </w:r>
          </w:p>
          <w:p>
            <w:pPr>
              <w:spacing w:after="20"/>
              <w:ind w:left="20"/>
              <w:jc w:val="both"/>
            </w:pPr>
            <w:r>
              <w:rPr>
                <w:rFonts w:ascii="Times New Roman"/>
                <w:b w:val="false"/>
                <w:i w:val="false"/>
                <w:color w:val="000000"/>
                <w:sz w:val="20"/>
              </w:rPr>
              <w:t>
(csdo: Post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18.12.12. Абоненттік жәшіктің нөмірі</w:t>
            </w:r>
          </w:p>
          <w:p>
            <w:pPr>
              <w:spacing w:after="20"/>
              <w:ind w:left="20"/>
              <w:jc w:val="both"/>
            </w:pPr>
            <w:r>
              <w:rPr>
                <w:rFonts w:ascii="Times New Roman"/>
                <w:b w:val="false"/>
                <w:i w:val="false"/>
                <w:color w:val="000000"/>
                <w:sz w:val="20"/>
              </w:rPr>
              <w:t>
(csdo: Post Office Box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қатынас жасау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телефонның немесе телефакстің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т.с.с. коды) немесе ұялы байланыс операторының коды, НННН – абоненттің нөмірі (кемінде 4 цифр). Бос орын белгісі нөмір топтары арасындағы бөлгіш болып табылады. Нөмірдің ұзындығы 15-тен аспайтын цифрды құрауға тиіс ("+" символдары және бос жер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18.14. Тасымалдаушының өкілі</w:t>
            </w:r>
          </w:p>
          <w:p>
            <w:pPr>
              <w:spacing w:after="20"/>
              <w:ind w:left="20"/>
              <w:jc w:val="both"/>
            </w:pPr>
            <w:r>
              <w:rPr>
                <w:rFonts w:ascii="Times New Roman"/>
                <w:b w:val="false"/>
                <w:i w:val="false"/>
                <w:color w:val="000000"/>
                <w:sz w:val="20"/>
              </w:rPr>
              <w:t>
(cacdo: Carrier Representative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Carrier Representative Details Type (M.CA.CDT.00304)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18.14.1. ТАӘ</w:t>
            </w:r>
          </w:p>
          <w:p>
            <w:pPr>
              <w:spacing w:after="20"/>
              <w:ind w:left="20"/>
              <w:jc w:val="both"/>
            </w:pPr>
            <w:r>
              <w:rPr>
                <w:rFonts w:ascii="Times New Roman"/>
                <w:b w:val="false"/>
                <w:i w:val="false"/>
                <w:color w:val="000000"/>
                <w:sz w:val="20"/>
              </w:rPr>
              <w:t>
(ccdo: Full Name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өкілі (cacdo: Carrier Representative 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өкілі (cacdo: Carrier Representative 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18.14.2. Лауазымның атауы</w:t>
            </w:r>
          </w:p>
          <w:p>
            <w:pPr>
              <w:spacing w:after="20"/>
              <w:ind w:left="20"/>
              <w:jc w:val="both"/>
            </w:pPr>
            <w:r>
              <w:rPr>
                <w:rFonts w:ascii="Times New Roman"/>
                <w:b w:val="false"/>
                <w:i w:val="false"/>
                <w:color w:val="000000"/>
                <w:sz w:val="20"/>
              </w:rPr>
              <w:t>
(csdo: Position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адамның қатынас жасау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телефонның немесе телефакстің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т.с.с. коды) немесе ұялы байланыс операторының коды, НННН – абоненттің нөмірі (кемінде 4 цифр). Бос орын белгісі нөмір топтары арасындағы бөлгіш болып табылады. Нөмірдің ұзындығы 15-тен аспайтын цифрды құрауға тиіс ("+" символдары және бос жер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18.14.4. Жеке басты куәландыру</w:t>
            </w:r>
          </w:p>
          <w:p>
            <w:pPr>
              <w:spacing w:after="20"/>
              <w:ind w:left="20"/>
              <w:jc w:val="both"/>
            </w:pPr>
            <w:r>
              <w:rPr>
                <w:rFonts w:ascii="Times New Roman"/>
                <w:b w:val="false"/>
                <w:i w:val="false"/>
                <w:color w:val="000000"/>
                <w:sz w:val="20"/>
              </w:rPr>
              <w:t>
(ccdo: Identity Doc V3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өкілі (cacdo: Carrier Representative Details)" деректемесі толтырылған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 Identity Doc Kind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цифрлық немесе әріптік-цифрлық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18.14.5. Рөлдің коды</w:t>
            </w:r>
          </w:p>
          <w:p>
            <w:pPr>
              <w:spacing w:after="20"/>
              <w:ind w:left="20"/>
              <w:jc w:val="both"/>
            </w:pPr>
            <w:r>
              <w:rPr>
                <w:rFonts w:ascii="Times New Roman"/>
                <w:b w:val="false"/>
                <w:i w:val="false"/>
                <w:color w:val="000000"/>
                <w:sz w:val="20"/>
              </w:rPr>
              <w:t>
(casdo: Role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орындайтын рөлдің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Code20 Type (M.SDT.00160)</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–тасымалдаушы-ұйымның өкілі болып табылатын өзге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19. Салынған сәйкестендіру құралдары туралы мәліметтер</w:t>
            </w:r>
          </w:p>
          <w:p>
            <w:pPr>
              <w:spacing w:after="20"/>
              <w:ind w:left="20"/>
              <w:jc w:val="both"/>
            </w:pPr>
            <w:r>
              <w:rPr>
                <w:rFonts w:ascii="Times New Roman"/>
                <w:b w:val="false"/>
                <w:i w:val="false"/>
                <w:color w:val="000000"/>
                <w:sz w:val="20"/>
              </w:rPr>
              <w:t>
(cacdo: Seal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Seal Details Type (M.CA.CDT.00199)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Салынған сәйкестендіру құралдарының саны</w:t>
            </w:r>
          </w:p>
          <w:p>
            <w:pPr>
              <w:spacing w:after="20"/>
              <w:ind w:left="20"/>
              <w:jc w:val="both"/>
            </w:pPr>
            <w:r>
              <w:rPr>
                <w:rFonts w:ascii="Times New Roman"/>
                <w:b w:val="false"/>
                <w:i w:val="false"/>
                <w:color w:val="000000"/>
                <w:sz w:val="20"/>
              </w:rPr>
              <w:t>
(casdo: Seal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сәйкестендіру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 Type (M.SDT.00097)</w:t>
            </w:r>
          </w:p>
          <w:p>
            <w:pPr>
              <w:spacing w:after="20"/>
              <w:ind w:left="20"/>
              <w:jc w:val="both"/>
            </w:pPr>
            <w:r>
              <w:rPr>
                <w:rFonts w:ascii="Times New Roman"/>
                <w:b w:val="false"/>
                <w:i w:val="false"/>
                <w:color w:val="000000"/>
                <w:sz w:val="20"/>
              </w:rPr>
              <w:t>
Ондық есептеу жүйесіндегі теріс емес тұтас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19.2. Пломбиратордың нөмірі</w:t>
            </w:r>
          </w:p>
          <w:p>
            <w:pPr>
              <w:spacing w:after="20"/>
              <w:ind w:left="20"/>
              <w:jc w:val="both"/>
            </w:pPr>
            <w:r>
              <w:rPr>
                <w:rFonts w:ascii="Times New Roman"/>
                <w:b w:val="false"/>
                <w:i w:val="false"/>
                <w:color w:val="000000"/>
                <w:sz w:val="20"/>
              </w:rPr>
              <w:t>
(casdo: Seal Device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пломбиратордың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Id10 Type (M.CA.SDT.00179)</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19.3. Қорғаныш пломбасының сәйкестендіргіші</w:t>
            </w:r>
          </w:p>
          <w:p>
            <w:pPr>
              <w:spacing w:after="20"/>
              <w:ind w:left="20"/>
              <w:jc w:val="both"/>
            </w:pPr>
            <w:r>
              <w:rPr>
                <w:rFonts w:ascii="Times New Roman"/>
                <w:b w:val="false"/>
                <w:i w:val="false"/>
                <w:color w:val="000000"/>
                <w:sz w:val="20"/>
              </w:rPr>
              <w:t>
(csdo: Seal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пломбасының бірегей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19.4. Сипаттама</w:t>
            </w:r>
          </w:p>
          <w:p>
            <w:pPr>
              <w:spacing w:after="20"/>
              <w:ind w:left="20"/>
              <w:jc w:val="both"/>
            </w:pPr>
            <w:r>
              <w:rPr>
                <w:rFonts w:ascii="Times New Roman"/>
                <w:b w:val="false"/>
                <w:i w:val="false"/>
                <w:color w:val="000000"/>
                <w:sz w:val="20"/>
              </w:rPr>
              <w:t>
(csdo: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құралдарының ерекшелеуші белгілерінің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20. Кеден құжатын толтыруға (оған қол қоюға) жауапты кеден өкілі </w:t>
            </w:r>
          </w:p>
          <w:p>
            <w:pPr>
              <w:spacing w:after="20"/>
              <w:ind w:left="20"/>
              <w:jc w:val="both"/>
            </w:pPr>
            <w:r>
              <w:rPr>
                <w:rFonts w:ascii="Times New Roman"/>
                <w:b w:val="false"/>
                <w:i w:val="false"/>
                <w:color w:val="000000"/>
                <w:sz w:val="20"/>
              </w:rPr>
              <w:t>
(cacdo: Signatory Representative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Signatory Representative Details 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20.1. Кеден өкілдерінің тізіліміне енгізілгені туралы құжат</w:t>
            </w:r>
          </w:p>
          <w:p>
            <w:pPr>
              <w:spacing w:after="20"/>
              <w:ind w:left="20"/>
              <w:jc w:val="both"/>
            </w:pPr>
            <w:r>
              <w:rPr>
                <w:rFonts w:ascii="Times New Roman"/>
                <w:b w:val="false"/>
                <w:i w:val="false"/>
                <w:color w:val="000000"/>
                <w:sz w:val="20"/>
              </w:rPr>
              <w:t>
(cacdo: Broker Registry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Broker Registry Doc Details 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20.1.2. Тұлғаның тізілімге енгізілгенін растайтын құжат</w:t>
            </w:r>
          </w:p>
          <w:p>
            <w:pPr>
              <w:spacing w:after="20"/>
              <w:ind w:left="20"/>
              <w:jc w:val="both"/>
            </w:pPr>
            <w:r>
              <w:rPr>
                <w:rFonts w:ascii="Times New Roman"/>
                <w:b w:val="false"/>
                <w:i w:val="false"/>
                <w:color w:val="000000"/>
                <w:sz w:val="20"/>
              </w:rPr>
              <w:t>
(cacdo: Register Document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өкілдер тізіліміне енгізілгені туралы құжаттың тіркеу нөмірі немесе тұлғаның тізілімдегі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Register Document Id Details 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 Registration Number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Id25 Type (M.SDT.00178)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(қосылу әрпі) көрсетілместен, тізілімге енгізу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 Reregistration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Reregistration Code Type (M.CA.SDT.00125)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(қосылу әрпі) қамтылса,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 AEORegistry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20.2. Кеден өкілінің декларантпен (мәлімдеушімен) арадағы шарты</w:t>
            </w:r>
          </w:p>
          <w:p>
            <w:pPr>
              <w:spacing w:after="20"/>
              <w:ind w:left="20"/>
              <w:jc w:val="both"/>
            </w:pPr>
            <w:r>
              <w:rPr>
                <w:rFonts w:ascii="Times New Roman"/>
                <w:b w:val="false"/>
                <w:i w:val="false"/>
                <w:color w:val="000000"/>
                <w:sz w:val="20"/>
              </w:rPr>
              <w:t>
(cacdo: Representative Contract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(мәлімдеушімен) арадағы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Representative Contract Details Type (M.CA.CDT.00465)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p>
            <w:pPr>
              <w:spacing w:after="20"/>
              <w:ind w:left="20"/>
              <w:jc w:val="both"/>
            </w:pPr>
            <w:r>
              <w:rPr>
                <w:rFonts w:ascii="Times New Roman"/>
                <w:b w:val="false"/>
                <w:i w:val="false"/>
                <w:color w:val="000000"/>
                <w:sz w:val="20"/>
              </w:rPr>
              <w:t>
(csdo: Doc Kind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20.2.7. Салық төлеушінің сәйкестендіргіші</w:t>
            </w:r>
          </w:p>
          <w:p>
            <w:pPr>
              <w:spacing w:after="20"/>
              <w:ind w:left="20"/>
              <w:jc w:val="both"/>
            </w:pPr>
            <w:r>
              <w:rPr>
                <w:rFonts w:ascii="Times New Roman"/>
                <w:b w:val="false"/>
                <w:i w:val="false"/>
                <w:color w:val="000000"/>
                <w:sz w:val="20"/>
              </w:rPr>
              <w:t>
(csdo: Taxpayer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 мәліметтерді:</w:t>
            </w:r>
          </w:p>
          <w:p>
            <w:pPr>
              <w:spacing w:after="20"/>
              <w:ind w:left="20"/>
              <w:jc w:val="both"/>
            </w:pPr>
            <w:r>
              <w:rPr>
                <w:rFonts w:ascii="Times New Roman"/>
                <w:b w:val="false"/>
                <w:i w:val="false"/>
                <w:color w:val="000000"/>
                <w:sz w:val="20"/>
              </w:rPr>
              <w:t>
Беларусь Республикасында – төлеушінің есептік нөмірін (УНП);</w:t>
            </w:r>
          </w:p>
          <w:p>
            <w:pPr>
              <w:spacing w:after="20"/>
              <w:ind w:left="20"/>
              <w:jc w:val="both"/>
            </w:pPr>
            <w:r>
              <w:rPr>
                <w:rFonts w:ascii="Times New Roman"/>
                <w:b w:val="false"/>
                <w:i w:val="false"/>
                <w:color w:val="000000"/>
                <w:sz w:val="20"/>
              </w:rPr>
              <w:t>
Ресей Федерациясында  –салық төлеушінің жеке нөмірін (ИНН)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20.2.8. Есепке қою себебінің коды</w:t>
            </w:r>
          </w:p>
          <w:p>
            <w:pPr>
              <w:spacing w:after="20"/>
              <w:ind w:left="20"/>
              <w:jc w:val="both"/>
            </w:pPr>
            <w:r>
              <w:rPr>
                <w:rFonts w:ascii="Times New Roman"/>
                <w:b w:val="false"/>
                <w:i w:val="false"/>
                <w:color w:val="000000"/>
                <w:sz w:val="20"/>
              </w:rPr>
              <w:t>
(csdo: Tax Registration Reason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Федерациясында салықтық есепке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берілетін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(бұрын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ТТТТТТТТ/ДДММГГ/ННННННН/РР шаблонына сәйкес келетін нөмірі туралы мәлімет көрсетіледі,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өзіне ұсынылған құжат қоса тіркелген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қоса тіркелген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ТТТТТТТТ/ДДММГГ/ННННННН/РР шаблонына сәйкес келмейтін кеден құжатының нөмірі көрсетіледі,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күні</w:t>
            </w:r>
          </w:p>
          <w:p>
            <w:pPr>
              <w:spacing w:after="20"/>
              <w:ind w:left="20"/>
              <w:jc w:val="both"/>
            </w:pPr>
            <w:r>
              <w:rPr>
                <w:rFonts w:ascii="Times New Roman"/>
                <w:b w:val="false"/>
                <w:i w:val="false"/>
                <w:color w:val="000000"/>
                <w:sz w:val="20"/>
              </w:rPr>
              <w:t>
(csdo: DocCreation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құжатын толтырған (оған қол қойған) жеке тұлға</w:t>
            </w:r>
          </w:p>
          <w:p>
            <w:pPr>
              <w:spacing w:after="20"/>
              <w:ind w:left="20"/>
              <w:jc w:val="both"/>
            </w:pPr>
            <w:r>
              <w:rPr>
                <w:rFonts w:ascii="Times New Roman"/>
                <w:b w:val="false"/>
                <w:i w:val="false"/>
                <w:color w:val="000000"/>
                <w:sz w:val="20"/>
              </w:rPr>
              <w:t>
(cacdo: Signatory Person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Signatory Person Details Type (M.CA.CDT.00466)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21.1. Құжатқа қол қойған лауазымды адам</w:t>
            </w:r>
          </w:p>
          <w:p>
            <w:pPr>
              <w:spacing w:after="20"/>
              <w:ind w:left="20"/>
              <w:jc w:val="both"/>
            </w:pPr>
            <w:r>
              <w:rPr>
                <w:rFonts w:ascii="Times New Roman"/>
                <w:b w:val="false"/>
                <w:i w:val="false"/>
                <w:color w:val="000000"/>
                <w:sz w:val="20"/>
              </w:rPr>
              <w:t>
(cacdo: Signing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Signing Details 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21.1.1. ТАӘ</w:t>
            </w:r>
          </w:p>
          <w:p>
            <w:pPr>
              <w:spacing w:after="20"/>
              <w:ind w:left="20"/>
              <w:jc w:val="both"/>
            </w:pPr>
            <w:r>
              <w:rPr>
                <w:rFonts w:ascii="Times New Roman"/>
                <w:b w:val="false"/>
                <w:i w:val="false"/>
                <w:color w:val="000000"/>
                <w:sz w:val="20"/>
              </w:rPr>
              <w:t>
(ccdo: Full Name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 толтырған (оған қол қойған) жеке тұлға (cacdo:SignatoryPersonDetails)" деректемесі қалыптастырылған жағдайда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(cacdo:SignatoryPersonDetails)"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21.1.2. Лауазымның атауы</w:t>
            </w:r>
          </w:p>
          <w:p>
            <w:pPr>
              <w:spacing w:after="20"/>
              <w:ind w:left="20"/>
              <w:jc w:val="both"/>
            </w:pPr>
            <w:r>
              <w:rPr>
                <w:rFonts w:ascii="Times New Roman"/>
                <w:b w:val="false"/>
                <w:i w:val="false"/>
                <w:color w:val="000000"/>
                <w:sz w:val="20"/>
              </w:rPr>
              <w:t>
(csdo: Position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(cacdo:SignatoryPersonDetails)"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21.1.3. Қатынас жасау деректемесі</w:t>
            </w:r>
          </w:p>
          <w:p>
            <w:pPr>
              <w:spacing w:after="20"/>
              <w:ind w:left="20"/>
              <w:jc w:val="both"/>
            </w:pPr>
            <w:r>
              <w:rPr>
                <w:rFonts w:ascii="Times New Roman"/>
                <w:b w:val="false"/>
                <w:i w:val="false"/>
                <w:color w:val="000000"/>
                <w:sz w:val="20"/>
              </w:rPr>
              <w:t>
(ccdo: Communication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жасау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(cacdo:SignatoryPersonDetails)"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 Channel Code)" деректемесі  "ТЕ" немесе "FX" мәнін қамтыған жағдайда, "Байланыс арнасының сәйкестендіргіші (csdo: Communication Channel Id)" деректемесі телефонның немесе телефакстің нөмірін қамтуға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т.с.с. коды) немесе ұялы байланыс операторының коды, НННН – абоненттің нөмірі (кемінде 4 цифр). Бос орын белгісі нөмір топтары арасындағы бөлгіш болып табылады. Нөмірдің ұзындығы 15-тен аспайтын цифрды құрауға тиіс ("+" символдары және бос жер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21.1.4. Қол қою күні</w:t>
            </w:r>
          </w:p>
          <w:p>
            <w:pPr>
              <w:spacing w:after="20"/>
              <w:ind w:left="20"/>
              <w:jc w:val="both"/>
            </w:pPr>
            <w:r>
              <w:rPr>
                <w:rFonts w:ascii="Times New Roman"/>
                <w:b w:val="false"/>
                <w:i w:val="false"/>
                <w:color w:val="000000"/>
                <w:sz w:val="20"/>
              </w:rPr>
              <w:t>
(casdo: Signing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Кеден құжатын толтырған (оған қол қойған) адамның жеке басын куәландыратын құжат</w:t>
            </w:r>
          </w:p>
          <w:p>
            <w:pPr>
              <w:spacing w:after="20"/>
              <w:ind w:left="20"/>
              <w:jc w:val="both"/>
            </w:pPr>
            <w:r>
              <w:rPr>
                <w:rFonts w:ascii="Times New Roman"/>
                <w:b w:val="false"/>
                <w:i w:val="false"/>
                <w:color w:val="000000"/>
                <w:sz w:val="20"/>
              </w:rPr>
              <w:t>
(cacdo: Signatory Person Identity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 толтырған (оған қол қойған) адамның жеке басын куәландыратын құжат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Signatory Person Identity Details Type (M.CA.CDT.00188)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(cacdo:SignatoryPersonDetails)"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21.2.2. Жеке басты куәландыратын құжат түрінің коды</w:t>
            </w:r>
          </w:p>
          <w:p>
            <w:pPr>
              <w:spacing w:after="20"/>
              <w:ind w:left="20"/>
              <w:jc w:val="both"/>
            </w:pPr>
            <w:r>
              <w:rPr>
                <w:rFonts w:ascii="Times New Roman"/>
                <w:b w:val="false"/>
                <w:i w:val="false"/>
                <w:color w:val="000000"/>
                <w:sz w:val="20"/>
              </w:rPr>
              <w:t>
(csdo: Identity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 Identity Doc Kind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 түрінің атауы</w:t>
            </w:r>
          </w:p>
          <w:p>
            <w:pPr>
              <w:spacing w:after="20"/>
              <w:ind w:left="20"/>
              <w:jc w:val="both"/>
            </w:pPr>
            <w:r>
              <w:rPr>
                <w:rFonts w:ascii="Times New Roman"/>
                <w:b w:val="false"/>
                <w:i w:val="false"/>
                <w:color w:val="000000"/>
                <w:sz w:val="20"/>
              </w:rPr>
              <w:t>
(csdo: Doc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сериясы</w:t>
            </w:r>
          </w:p>
          <w:p>
            <w:pPr>
              <w:spacing w:after="20"/>
              <w:ind w:left="20"/>
              <w:jc w:val="both"/>
            </w:pPr>
            <w:r>
              <w:rPr>
                <w:rFonts w:ascii="Times New Roman"/>
                <w:b w:val="false"/>
                <w:i w:val="false"/>
                <w:color w:val="000000"/>
                <w:sz w:val="20"/>
              </w:rPr>
              <w:t>
(csdo: Doc 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цифрлық немесе әріптік-цифрлық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берілетін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(бұрын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ТТТТТТТТ/ДДММГГ/ННННННН/РР шаблонына сәйкес келетін нөмірі туралы мәлімет көрсетіледі,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өзіне ұсынылған құжат қоса тіркелген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қоса тіркелген өзге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алдын ала ақпарат, ХЖТ кітапшасы, көлік құралына декларация болып табылмайтын немесе нөмірінің құрылымы ТТТТТТТТ/ДДММГГ/ННННННН/РР шаблонына сәйкес келмейтін кеден құжатының нөмірі көрсетіледі,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 Qualification Certificate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Id6 Type (M.CA.SDT.00193)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21.4. Өкілеттікті куәландыратын құжат</w:t>
            </w:r>
          </w:p>
          <w:p>
            <w:pPr>
              <w:spacing w:after="20"/>
              <w:ind w:left="20"/>
              <w:jc w:val="both"/>
            </w:pPr>
            <w:r>
              <w:rPr>
                <w:rFonts w:ascii="Times New Roman"/>
                <w:b w:val="false"/>
                <w:i w:val="false"/>
                <w:color w:val="000000"/>
                <w:sz w:val="20"/>
              </w:rPr>
              <w:t>
(cacdo: Power Of Attorney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Power Of Attorney Details Type (M.CA.CDT.00467)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(cacdo:SignatoryPersonDetails)"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мемлекеттің заңнамасы бекіткен анықтамалық (сыныптауыш) болған кезде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p>
            <w:pPr>
              <w:spacing w:after="20"/>
              <w:ind w:left="20"/>
              <w:jc w:val="both"/>
            </w:pPr>
            <w:r>
              <w:rPr>
                <w:rFonts w:ascii="Times New Roman"/>
                <w:b w:val="false"/>
                <w:i w:val="false"/>
                <w:color w:val="000000"/>
                <w:sz w:val="20"/>
              </w:rPr>
              <w:t>
(csdo: Doc Kind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21.4.5. Құжаттың қолданылу мерзімінің басталатын күні</w:t>
            </w:r>
          </w:p>
          <w:p>
            <w:pPr>
              <w:spacing w:after="20"/>
              <w:ind w:left="20"/>
              <w:jc w:val="both"/>
            </w:pPr>
            <w:r>
              <w:rPr>
                <w:rFonts w:ascii="Times New Roman"/>
                <w:b w:val="false"/>
                <w:i w:val="false"/>
                <w:color w:val="000000"/>
                <w:sz w:val="20"/>
              </w:rPr>
              <w:t>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21.4.6. Құжаттың қолданылу мерзімінің аяқталатын күні</w:t>
            </w:r>
          </w:p>
          <w:p>
            <w:pPr>
              <w:spacing w:after="20"/>
              <w:ind w:left="20"/>
              <w:jc w:val="both"/>
            </w:pPr>
            <w:r>
              <w:rPr>
                <w:rFonts w:ascii="Times New Roman"/>
                <w:b w:val="false"/>
                <w:i w:val="false"/>
                <w:color w:val="000000"/>
                <w:sz w:val="20"/>
              </w:rPr>
              <w:t>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21.4.7. Электрондық құжаттың (мәліметтердің) коды</w:t>
            </w:r>
          </w:p>
          <w:p>
            <w:pPr>
              <w:spacing w:after="20"/>
              <w:ind w:left="20"/>
              <w:jc w:val="both"/>
            </w:pPr>
            <w:r>
              <w:rPr>
                <w:rFonts w:ascii="Times New Roman"/>
                <w:b w:val="false"/>
                <w:i w:val="false"/>
                <w:color w:val="000000"/>
                <w:sz w:val="20"/>
              </w:rPr>
              <w:t>
(casdo: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Code10 Type (M.SDT.00179)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берілетін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 Arch Id Details 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21.4.9. Құжаттың іс жүзінде ұсынылуы туралы мәліметтер</w:t>
            </w:r>
          </w:p>
          <w:p>
            <w:pPr>
              <w:spacing w:after="20"/>
              <w:ind w:left="20"/>
              <w:jc w:val="both"/>
            </w:pPr>
            <w:r>
              <w:rPr>
                <w:rFonts w:ascii="Times New Roman"/>
                <w:b w:val="false"/>
                <w:i w:val="false"/>
                <w:color w:val="000000"/>
                <w:sz w:val="20"/>
              </w:rPr>
              <w:t>
(cacdo: Document Presenting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Document Presenting Details 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 Doc Present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Doc Present Kind Code 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(бұрын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Еуразиялық экономикалық комиссия немесе мүше мемлекеттік заңнамасы бекіткен анықтамалық (сыныптауыш) болған кезде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 Doc Kind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 Doc Present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 Customs Doc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Wordinal Details 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ТТТТТТТТ/ДДММГГ/ННННННН/РР шаблонына сәйкес келетін нөмірі туралы мәлімет көрсетіледі,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 нөмірі</w:t>
            </w:r>
          </w:p>
          <w:p>
            <w:pPr>
              <w:spacing w:after="20"/>
              <w:ind w:left="20"/>
              <w:jc w:val="both"/>
            </w:pPr>
            <w:r>
              <w:rPr>
                <w:rFonts w:ascii="Times New Roman"/>
                <w:b w:val="false"/>
                <w:i w:val="false"/>
                <w:color w:val="000000"/>
                <w:sz w:val="20"/>
              </w:rPr>
              <w:t>
(casdo: Customs Document Ordinal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Id2 Type (M.CA.SDT.00183)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 DTMDoc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DTMDoc Details 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 құжатының нөмірі</w:t>
            </w:r>
          </w:p>
          <w:p>
            <w:pPr>
              <w:spacing w:after="20"/>
              <w:ind w:left="20"/>
              <w:jc w:val="both"/>
            </w:pPr>
            <w:r>
              <w:rPr>
                <w:rFonts w:ascii="Times New Roman"/>
                <w:b w:val="false"/>
                <w:i w:val="false"/>
                <w:color w:val="000000"/>
                <w:sz w:val="20"/>
              </w:rPr>
              <w:t>
(casdo: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 Unified Transport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 TIRId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өзіне ұсынылған құжат қоса тіркелген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TIRBase Id Details 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 TIRSeries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TIRSeries Id Type (M.CA.SDT.00094)</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 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TIRId Type (M.CA.SDT.00095)</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 Preceding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құжаттың тіркеу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декларация болып табылмайтын немесе нөмірінің құрылымы ТТТТТТТТ/ДДММГГ/ННННННН/РР шаблонына сәйкес келмейтін кеден құжатының нөмірі көрсетіледі,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 нөмірі (РР элементі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w:t>
            </w:r>
          </w:p>
          <w:p>
            <w:pPr>
              <w:spacing w:after="20"/>
              <w:ind w:left="20"/>
              <w:jc w:val="both"/>
            </w:pPr>
            <w:r>
              <w:rPr>
                <w:rFonts w:ascii="Times New Roman"/>
                <w:b w:val="false"/>
                <w:i w:val="false"/>
                <w:color w:val="000000"/>
                <w:sz w:val="20"/>
              </w:rPr>
              <w:t>
(casdo: Preceding Doc 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Теміржол станциясының күнтізбелік мөртабаны </w:t>
            </w:r>
          </w:p>
          <w:p>
            <w:pPr>
              <w:spacing w:after="20"/>
              <w:ind w:left="20"/>
              <w:jc w:val="both"/>
            </w:pPr>
            <w:r>
              <w:rPr>
                <w:rFonts w:ascii="Times New Roman"/>
                <w:b w:val="false"/>
                <w:i w:val="false"/>
                <w:color w:val="000000"/>
                <w:sz w:val="20"/>
              </w:rPr>
              <w:t>
(cacdo: Railway Stamp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станциясының күнтізбелік мөрінен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Railway Stamp Details Type (M.CA.CDT.00200)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22.1. Теміржол станциясының коды</w:t>
            </w:r>
          </w:p>
          <w:p>
            <w:pPr>
              <w:spacing w:after="20"/>
              <w:ind w:left="20"/>
              <w:jc w:val="both"/>
            </w:pPr>
            <w:r>
              <w:rPr>
                <w:rFonts w:ascii="Times New Roman"/>
                <w:b w:val="false"/>
                <w:i w:val="false"/>
                <w:color w:val="000000"/>
                <w:sz w:val="20"/>
              </w:rPr>
              <w:t>
(casdo: Railway Station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үшін теміржол станциясының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Railway Station Code Type (M.CA.SDT.00082)</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Шаблон: (\d{5})|(\d{6})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22.2. Күн</w:t>
            </w:r>
          </w:p>
          <w:p>
            <w:pPr>
              <w:spacing w:after="20"/>
              <w:ind w:left="20"/>
              <w:jc w:val="both"/>
            </w:pPr>
            <w:r>
              <w:rPr>
                <w:rFonts w:ascii="Times New Roman"/>
                <w:b w:val="false"/>
                <w:i w:val="false"/>
                <w:color w:val="000000"/>
                <w:sz w:val="20"/>
              </w:rPr>
              <w:t>
(csdo: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басылған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23. Жердің аты (атауы)</w:t>
            </w:r>
          </w:p>
          <w:p>
            <w:pPr>
              <w:spacing w:after="20"/>
              <w:ind w:left="20"/>
              <w:jc w:val="both"/>
            </w:pPr>
            <w:r>
              <w:rPr>
                <w:rFonts w:ascii="Times New Roman"/>
                <w:b w:val="false"/>
                <w:i w:val="false"/>
                <w:color w:val="000000"/>
                <w:sz w:val="20"/>
              </w:rPr>
              <w:t>
(casdo: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ұсынылған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24. Тауарлардың шекаралық өткізу пунктіне келу күні мен жері </w:t>
            </w:r>
          </w:p>
          <w:p>
            <w:pPr>
              <w:spacing w:after="20"/>
              <w:ind w:left="20"/>
              <w:jc w:val="both"/>
            </w:pPr>
            <w:r>
              <w:rPr>
                <w:rFonts w:ascii="Times New Roman"/>
                <w:b w:val="false"/>
                <w:i w:val="false"/>
                <w:color w:val="000000"/>
                <w:sz w:val="20"/>
              </w:rPr>
              <w:t>
(cacdo: Check Point Entry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көлік құралдарының шекаралық өткізу пунктіне болжамды келу жері, күні мен уақыты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Check Point Entry Details Type (M.CA.CDT.00190)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24.1. Шекарадағы кеден органы</w:t>
            </w:r>
          </w:p>
          <w:p>
            <w:pPr>
              <w:spacing w:after="20"/>
              <w:ind w:left="20"/>
              <w:jc w:val="both"/>
            </w:pPr>
            <w:r>
              <w:rPr>
                <w:rFonts w:ascii="Times New Roman"/>
                <w:b w:val="false"/>
                <w:i w:val="false"/>
                <w:color w:val="000000"/>
                <w:sz w:val="20"/>
              </w:rPr>
              <w:t>
(cacdo: Border Customs Office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келуі күтіліп отырған кеден органы (шекаралық өткізу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Customs Office Details 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24.1.1. Кеден органының коды</w:t>
            </w:r>
          </w:p>
          <w:p>
            <w:pPr>
              <w:spacing w:after="20"/>
              <w:ind w:left="20"/>
              <w:jc w:val="both"/>
            </w:pPr>
            <w:r>
              <w:rPr>
                <w:rFonts w:ascii="Times New Roman"/>
                <w:b w:val="false"/>
                <w:i w:val="false"/>
                <w:color w:val="000000"/>
                <w:sz w:val="20"/>
              </w:rPr>
              <w:t>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Customs Office Code 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24.1.2. Кеден органының атауы</w:t>
            </w:r>
          </w:p>
          <w:p>
            <w:pPr>
              <w:spacing w:after="20"/>
              <w:ind w:left="20"/>
              <w:jc w:val="both"/>
            </w:pPr>
            <w:r>
              <w:rPr>
                <w:rFonts w:ascii="Times New Roman"/>
                <w:b w:val="false"/>
                <w:i w:val="false"/>
                <w:color w:val="000000"/>
                <w:sz w:val="20"/>
              </w:rPr>
              <w:t>
(csdo: Customs Office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 Type (M.SDT.00204)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24.1.3. Елдің коды</w:t>
            </w:r>
          </w:p>
          <w:p>
            <w:pPr>
              <w:spacing w:after="20"/>
              <w:ind w:left="20"/>
              <w:jc w:val="both"/>
            </w:pPr>
            <w:r>
              <w:rPr>
                <w:rFonts w:ascii="Times New Roman"/>
                <w:b w:val="false"/>
                <w:i w:val="false"/>
                <w:color w:val="000000"/>
                <w:sz w:val="20"/>
              </w:rPr>
              <w:t>
(csdo: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толтырылған жағдайда атрибут Одақтың НАА тізілімі бойынша анықтамалықтың (сыныптауыштың) сәйкестендіргішін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24.2. Күн және уақыт</w:t>
            </w:r>
          </w:p>
          <w:p>
            <w:pPr>
              <w:spacing w:after="20"/>
              <w:ind w:left="20"/>
              <w:jc w:val="both"/>
            </w:pPr>
            <w:r>
              <w:rPr>
                <w:rFonts w:ascii="Times New Roman"/>
                <w:b w:val="false"/>
                <w:i w:val="false"/>
                <w:color w:val="000000"/>
                <w:sz w:val="20"/>
              </w:rPr>
              <w:t>
(csdo: Event Date 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шекаралық өткізу пунктіне келуінің күтілетін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Time‌Type (M.BDT.00006)</w:t>
            </w:r>
          </w:p>
          <w:p>
            <w:pPr>
              <w:spacing w:after="20"/>
              <w:ind w:left="20"/>
              <w:jc w:val="both"/>
            </w:pPr>
            <w:r>
              <w:rPr>
                <w:rFonts w:ascii="Times New Roman"/>
                <w:b w:val="false"/>
                <w:i w:val="false"/>
                <w:color w:val="000000"/>
                <w:sz w:val="20"/>
              </w:rPr>
              <w:t>
МемСТ ИСО 8601–2001-ге сәйкес  күннің және уақыттық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мына: YYYY-MM-DDThh:mm:ss.ccc±hh:mm шаблонына сәйкес келтірілетін Дүниежүзіллк уақытпен айырмашылық көрсетіле отырып, жергілікті уақыттың мәні түрінде электрондық құжатты (мәліметтерді) қалыптастыру күнін қамтуға тиіс, мұнда ccc – миллисекунд мәндерін (болмауы мүмкін) белгілейтін символдар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Шығыс құжаттарын декларантта немесе кедендік өкілде есепке алу жүйесінде құжатты тіркеу нөмірі </w:t>
            </w:r>
          </w:p>
          <w:p>
            <w:pPr>
              <w:spacing w:after="20"/>
              <w:ind w:left="20"/>
              <w:jc w:val="both"/>
            </w:pPr>
            <w:r>
              <w:rPr>
                <w:rFonts w:ascii="Times New Roman"/>
                <w:b w:val="false"/>
                <w:i w:val="false"/>
                <w:color w:val="000000"/>
                <w:sz w:val="20"/>
              </w:rPr>
              <w:t>
(casdo: Internal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 декларантта немесе кедендік өкілде есепке алу жүйесіне (регламентке) сәйкес құжаттарды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26. Қорғау жапсырмасының сәйкестендіргіші</w:t>
            </w:r>
          </w:p>
          <w:p>
            <w:pPr>
              <w:spacing w:after="20"/>
              <w:ind w:left="20"/>
              <w:jc w:val="both"/>
            </w:pPr>
            <w:r>
              <w:rPr>
                <w:rFonts w:ascii="Times New Roman"/>
                <w:b w:val="false"/>
                <w:i w:val="false"/>
                <w:color w:val="000000"/>
                <w:sz w:val="20"/>
              </w:rPr>
              <w:t>
(casdo: Security Label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жапсырмасының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Id6 Type (M.CA.SDT.00193)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27. Жер қойнауын пайдаланушының белгісі</w:t>
            </w:r>
          </w:p>
          <w:p>
            <w:pPr>
              <w:spacing w:after="20"/>
              <w:ind w:left="20"/>
              <w:jc w:val="both"/>
            </w:pPr>
            <w:r>
              <w:rPr>
                <w:rFonts w:ascii="Times New Roman"/>
                <w:b w:val="false"/>
                <w:i w:val="false"/>
                <w:color w:val="000000"/>
                <w:sz w:val="20"/>
              </w:rPr>
              <w:t>
(casdo: Subsoil User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28. Кедендік декларацияны түзету туралы мәліметтер</w:t>
            </w:r>
          </w:p>
          <w:p>
            <w:pPr>
              <w:spacing w:after="20"/>
              <w:ind w:left="20"/>
              <w:jc w:val="both"/>
            </w:pPr>
            <w:r>
              <w:rPr>
                <w:rFonts w:ascii="Times New Roman"/>
                <w:b w:val="false"/>
                <w:i w:val="false"/>
                <w:color w:val="000000"/>
                <w:sz w:val="20"/>
              </w:rPr>
              <w:t>
(cacdo: Goods Declaration Change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түзету (өзгерту)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Goods Declaration Change Details Type (M.CA.CDT.00201)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28.1. Құжат түрінің коды</w:t>
            </w:r>
          </w:p>
          <w:p>
            <w:pPr>
              <w:spacing w:after="20"/>
              <w:ind w:left="20"/>
              <w:jc w:val="both"/>
            </w:pPr>
            <w:r>
              <w:rPr>
                <w:rFonts w:ascii="Times New Roman"/>
                <w:b w:val="false"/>
                <w:i w:val="false"/>
                <w:color w:val="000000"/>
                <w:sz w:val="20"/>
              </w:rPr>
              <w:t>
(csdo: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28.2. Құжаттың атауы</w:t>
            </w:r>
          </w:p>
          <w:p>
            <w:pPr>
              <w:spacing w:after="20"/>
              <w:ind w:left="20"/>
              <w:jc w:val="both"/>
            </w:pPr>
            <w:r>
              <w:rPr>
                <w:rFonts w:ascii="Times New Roman"/>
                <w:b w:val="false"/>
                <w:i w:val="false"/>
                <w:color w:val="000000"/>
                <w:sz w:val="20"/>
              </w:rPr>
              <w:t>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28.3. Құжаттың нөмірі</w:t>
            </w:r>
          </w:p>
          <w:p>
            <w:pPr>
              <w:spacing w:after="20"/>
              <w:ind w:left="20"/>
              <w:jc w:val="both"/>
            </w:pPr>
            <w:r>
              <w:rPr>
                <w:rFonts w:ascii="Times New Roman"/>
                <w:b w:val="false"/>
                <w:i w:val="false"/>
                <w:color w:val="000000"/>
                <w:sz w:val="20"/>
              </w:rPr>
              <w:t>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28.4. Құжаттың күні</w:t>
            </w:r>
          </w:p>
          <w:p>
            <w:pPr>
              <w:spacing w:after="20"/>
              <w:ind w:left="20"/>
              <w:jc w:val="both"/>
            </w:pPr>
            <w:r>
              <w:rPr>
                <w:rFonts w:ascii="Times New Roman"/>
                <w:b w:val="false"/>
                <w:i w:val="false"/>
                <w:color w:val="000000"/>
                <w:sz w:val="20"/>
              </w:rPr>
              <w:t>
(csdo: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
МемСТ ИСО 8601–2001-ге сәйкес  күннің және уақыттың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толтырылу кезінде YYYY-MM-DD шаблонына сәйкес келтірілуге тиіс деректеменің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28.5. Декларацияны түзету түрінің коды</w:t>
            </w:r>
          </w:p>
          <w:p>
            <w:pPr>
              <w:spacing w:after="20"/>
              <w:ind w:left="20"/>
              <w:jc w:val="both"/>
            </w:pPr>
            <w:r>
              <w:rPr>
                <w:rFonts w:ascii="Times New Roman"/>
                <w:b w:val="false"/>
                <w:i w:val="false"/>
                <w:color w:val="000000"/>
                <w:sz w:val="20"/>
              </w:rPr>
              <w:t>
(casdo: Declaration Change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түзету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28.6. Қамтамасыз ету сомасы (мөлшері)</w:t>
            </w:r>
          </w:p>
          <w:p>
            <w:pPr>
              <w:spacing w:after="20"/>
              <w:ind w:left="20"/>
              <w:jc w:val="both"/>
            </w:pPr>
            <w:r>
              <w:rPr>
                <w:rFonts w:ascii="Times New Roman"/>
                <w:b w:val="false"/>
                <w:i w:val="false"/>
                <w:color w:val="000000"/>
                <w:sz w:val="20"/>
              </w:rPr>
              <w:t>
(casdo: Guarantee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қамтамасыз ету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Payment Amount With Currency 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 айқындаған валюталар сыныптауышынан алынған әріптік кодтың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өзінің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ажырау (#xA) және табуляциялар (#x9) символдарын қамтымайтын қалыпқа түсірілген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Одақтың НАА тізілімі бойынша анықтамалықтың (сыныптауыштың) сәйкестендіргішін қамтуға тиіс **</w:t>
            </w:r>
          </w:p>
        </w:tc>
      </w:tr>
    </w:tbl>
    <w:p>
      <w:pPr>
        <w:spacing w:after="0"/>
        <w:ind w:left="0"/>
        <w:jc w:val="both"/>
      </w:pPr>
      <w:r>
        <w:rPr>
          <w:rFonts w:ascii="Times New Roman"/>
          <w:b w:val="false"/>
          <w:i w:val="false"/>
          <w:color w:val="000000"/>
          <w:sz w:val="28"/>
        </w:rPr>
        <w:t>
      ________________</w:t>
      </w:r>
    </w:p>
    <w:bookmarkStart w:name="z25" w:id="23"/>
    <w:p>
      <w:pPr>
        <w:spacing w:after="0"/>
        <w:ind w:left="0"/>
        <w:jc w:val="both"/>
      </w:pPr>
      <w:r>
        <w:rPr>
          <w:rFonts w:ascii="Times New Roman"/>
          <w:b w:val="false"/>
          <w:i w:val="false"/>
          <w:color w:val="000000"/>
          <w:sz w:val="28"/>
        </w:rPr>
        <w:t>
      * Егер тиісті деректемелердегі мәліметтер Одақтың құқығына, мүше мемлекеттердің заңнамасына сәйкес тауарларға арналған декларацияда және транзиттік декларацияда көрсетілуге жататын не мәліметтерді автоматтандырып өңдеу үшін қажет болған жағдайларда қолданылады.</w:t>
      </w:r>
    </w:p>
    <w:bookmarkEnd w:id="23"/>
    <w:bookmarkStart w:name="z26" w:id="24"/>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w:t>
      </w:r>
    </w:p>
    <w:bookmarkEnd w:id="24"/>
    <w:bookmarkStart w:name="z27" w:id="25"/>
    <w:p>
      <w:pPr>
        <w:spacing w:after="0"/>
        <w:ind w:left="0"/>
        <w:jc w:val="both"/>
      </w:pPr>
      <w:r>
        <w:rPr>
          <w:rFonts w:ascii="Times New Roman"/>
          <w:b w:val="false"/>
          <w:i w:val="false"/>
          <w:color w:val="000000"/>
          <w:sz w:val="28"/>
        </w:rPr>
        <w:t>
      ** Сәйкестендіргіштің мәні мына шаблонға сәйкес көрсетіледі: 1ZZZ – анықтамалық үшін, 2ZZZ – сыныптауыш үшін, мұнда ZZZ – Еуразиялық экономикалық комиссияның 2015 жылғы 17 қарашадағы № 155 шешіміне сәйкес қалыптастырылған Одақтың НАА тізілімі бойынша анықтамалықтың (сыныптауыштың) коды.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