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87d94" w14:textId="0487d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аттракциондар конструкциясында пайдаланылатын шынжырларды, болат арқандарды, тоқыма арқандар мен таспаларды сынау туралы куәлігінің нысанын және оны ресімдеу қағидаларын бекіту туралы</w:t>
      </w:r>
    </w:p>
    <w:p>
      <w:pPr>
        <w:spacing w:after="0"/>
        <w:ind w:left="0"/>
        <w:jc w:val="both"/>
      </w:pPr>
      <w:r>
        <w:rPr>
          <w:rFonts w:ascii="Times New Roman"/>
          <w:b w:val="false"/>
          <w:i w:val="false"/>
          <w:color w:val="000000"/>
          <w:sz w:val="28"/>
        </w:rPr>
        <w:t>Еуразиялық экономикалық комиссия Алқасының 2018 жылғы 24 сәуірдегі № 66 шешімі</w:t>
      </w:r>
    </w:p>
    <w:p>
      <w:pPr>
        <w:spacing w:after="0"/>
        <w:ind w:left="0"/>
        <w:jc w:val="both"/>
      </w:pPr>
      <w:bookmarkStart w:name="z1" w:id="0"/>
      <w:r>
        <w:rPr>
          <w:rFonts w:ascii="Times New Roman"/>
          <w:b w:val="false"/>
          <w:i w:val="false"/>
          <w:color w:val="000000"/>
          <w:sz w:val="28"/>
        </w:rPr>
        <w:t xml:space="preserve">
      Еуразиялық экономикалық одақ шеңберіндегі техникалық реттеу туралы хаттаманың (2014 жылғы 29 мамырдағы Еуразиялық экономикалық одақ туралы шартқа № 9 қосымша) </w:t>
      </w:r>
      <w:r>
        <w:rPr>
          <w:rFonts w:ascii="Times New Roman"/>
          <w:b w:val="false"/>
          <w:i w:val="false"/>
          <w:color w:val="000000"/>
          <w:sz w:val="28"/>
        </w:rPr>
        <w:t>5-тармағының</w:t>
      </w:r>
      <w:r>
        <w:rPr>
          <w:rFonts w:ascii="Times New Roman"/>
          <w:b w:val="false"/>
          <w:i w:val="false"/>
          <w:color w:val="000000"/>
          <w:sz w:val="28"/>
        </w:rPr>
        <w:t xml:space="preserve"> сегізінші абзацына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9-тармағына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Еуразиялық экономикалық одақтың аттракциондар конструкциясында пайдаланылатын шынжырларды, болат арқандарды, тоқыма арқандар мен таспаларды сынау туралы куәлігінің нысаны және оны ресімдеу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60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24 сәуірдегі</w:t>
            </w:r>
            <w:r>
              <w:br/>
            </w:r>
            <w:r>
              <w:rPr>
                <w:rFonts w:ascii="Times New Roman"/>
                <w:b w:val="false"/>
                <w:i w:val="false"/>
                <w:color w:val="000000"/>
                <w:sz w:val="20"/>
              </w:rPr>
              <w:t>№ 66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Еуразиялық экономикалық одақтың аттракциондар конструкциясында пайдаланылатын шынжырларды, болат арқандарды, тоқыма арқандар мен таспаларды сынау туралы куәлігінің нысаны және оны ресімдеу қағидалары</w:t>
      </w:r>
    </w:p>
    <w:bookmarkEnd w:id="3"/>
    <w:bookmarkStart w:name="z6" w:id="4"/>
    <w:p>
      <w:pPr>
        <w:spacing w:after="0"/>
        <w:ind w:left="0"/>
        <w:jc w:val="left"/>
      </w:pPr>
      <w:r>
        <w:rPr>
          <w:rFonts w:ascii="Times New Roman"/>
          <w:b/>
          <w:i w:val="false"/>
          <w:color w:val="000000"/>
        </w:rPr>
        <w:t xml:space="preserve"> I. Еуразиялық экономикалық одақтың аттракциондар конструкциясында пайдаланылатын шынжырларды, болат арқандарды, тоқыма арқандар мен таспаларды сынау туралы куәлігінің нысаны</w:t>
      </w:r>
    </w:p>
    <w:bookmarkEnd w:id="4"/>
    <w:bookmarkStart w:name="z7" w:id="5"/>
    <w:p>
      <w:pPr>
        <w:spacing w:after="0"/>
        <w:ind w:left="0"/>
        <w:jc w:val="both"/>
      </w:pPr>
      <w:r>
        <w:rPr>
          <w:rFonts w:ascii="Times New Roman"/>
          <w:b w:val="false"/>
          <w:i w:val="false"/>
          <w:color w:val="000000"/>
          <w:sz w:val="28"/>
        </w:rPr>
        <w:t>
      ЕУРАЗИЯЛЫҚ ЭКОНОМИКАЛЫҚ ОДАҚ                  (1)</w:t>
      </w:r>
    </w:p>
    <w:bookmarkEnd w:id="5"/>
    <w:bookmarkStart w:name="z8" w:id="6"/>
    <w:p>
      <w:pPr>
        <w:spacing w:after="0"/>
        <w:ind w:left="0"/>
        <w:jc w:val="both"/>
      </w:pPr>
      <w:r>
        <w:rPr>
          <w:rFonts w:ascii="Times New Roman"/>
          <w:b w:val="false"/>
          <w:i w:val="false"/>
          <w:color w:val="000000"/>
          <w:sz w:val="28"/>
        </w:rPr>
        <w:t xml:space="preserve">
      Аттракциондар конструкциясында пайдаланылатын шынжырларды, болат арқандарды, тоқыма арқандар мен таспаларды сынау туралы </w:t>
      </w:r>
    </w:p>
    <w:bookmarkEnd w:id="6"/>
    <w:bookmarkStart w:name="z9" w:id="7"/>
    <w:p>
      <w:pPr>
        <w:spacing w:after="0"/>
        <w:ind w:left="0"/>
        <w:jc w:val="both"/>
      </w:pPr>
      <w:r>
        <w:rPr>
          <w:rFonts w:ascii="Times New Roman"/>
          <w:b w:val="false"/>
          <w:i w:val="false"/>
          <w:color w:val="000000"/>
          <w:sz w:val="28"/>
        </w:rPr>
        <w:t>
      КУӘЛІК</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  ______________________________________________________</w:t>
            </w:r>
            <w:r>
              <w:rPr>
                <w:rFonts w:ascii="Times New Roman"/>
                <w:b/>
                <w:i w:val="false"/>
                <w:color w:val="000000"/>
                <w:sz w:val="20"/>
              </w:rPr>
              <w:t>____</w:t>
            </w:r>
            <w:r>
              <w:rPr>
                <w:rFonts w:ascii="Times New Roman"/>
                <w:b/>
                <w:i w:val="false"/>
                <w:color w:val="000000"/>
                <w:sz w:val="20"/>
              </w:rPr>
              <w:t>___</w:t>
            </w:r>
          </w:p>
          <w:p>
            <w:pPr>
              <w:spacing w:after="20"/>
              <w:ind w:left="20"/>
              <w:jc w:val="both"/>
            </w:pPr>
            <w:r>
              <w:rPr>
                <w:rFonts w:ascii="Times New Roman"/>
                <w:b w:val="false"/>
                <w:i w:val="false"/>
                <w:color w:val="000000"/>
                <w:sz w:val="20"/>
              </w:rPr>
              <w:t>
</w:t>
            </w:r>
            <w:r>
              <w:rPr>
                <w:rFonts w:ascii="Times New Roman"/>
                <w:b/>
                <w:i w:val="false"/>
                <w:color w:val="000000"/>
                <w:sz w:val="20"/>
              </w:rPr>
              <w:t>ДАЙЫНДАУШЫ  ____________________________________________</w:t>
            </w:r>
            <w:r>
              <w:rPr>
                <w:rFonts w:ascii="Times New Roman"/>
                <w:b/>
                <w:i w:val="false"/>
                <w:color w:val="000000"/>
                <w:sz w:val="20"/>
              </w:rPr>
              <w:t>____</w:t>
            </w:r>
            <w:r>
              <w:rPr>
                <w:rFonts w:ascii="Times New Roman"/>
                <w:b/>
                <w:i w:val="false"/>
                <w:color w:val="000000"/>
                <w:sz w:val="20"/>
              </w:rPr>
              <w:t>___</w:t>
            </w:r>
          </w:p>
          <w:p>
            <w:pPr>
              <w:spacing w:after="20"/>
              <w:ind w:left="20"/>
              <w:jc w:val="both"/>
            </w:pPr>
            <w:r>
              <w:rPr>
                <w:rFonts w:ascii="Times New Roman"/>
                <w:b w:val="false"/>
                <w:i w:val="false"/>
                <w:color w:val="000000"/>
                <w:sz w:val="20"/>
              </w:rPr>
              <w:t>
</w:t>
            </w:r>
            <w:r>
              <w:rPr>
                <w:rFonts w:ascii="Times New Roman"/>
                <w:b/>
                <w:i w:val="false"/>
                <w:color w:val="000000"/>
                <w:sz w:val="20"/>
              </w:rPr>
              <w:t>СЫНАУ ӘДІСТЕРІ _______________________________________</w:t>
            </w:r>
            <w:r>
              <w:rPr>
                <w:rFonts w:ascii="Times New Roman"/>
                <w:b/>
                <w:i w:val="false"/>
                <w:color w:val="000000"/>
                <w:sz w:val="20"/>
              </w:rPr>
              <w:t>________</w:t>
            </w:r>
            <w:r>
              <w:rPr>
                <w:rFonts w:ascii="Times New Roman"/>
                <w:b/>
                <w:i w:val="false"/>
                <w:color w:val="000000"/>
                <w:sz w:val="20"/>
              </w:rPr>
              <w:t>___</w:t>
            </w:r>
          </w:p>
          <w:p>
            <w:pPr>
              <w:spacing w:after="20"/>
              <w:ind w:left="20"/>
              <w:jc w:val="both"/>
            </w:pPr>
            <w:r>
              <w:rPr>
                <w:rFonts w:ascii="Times New Roman"/>
                <w:b w:val="false"/>
                <w:i w:val="false"/>
                <w:color w:val="000000"/>
                <w:sz w:val="20"/>
              </w:rPr>
              <w:t>
</w:t>
            </w:r>
            <w:r>
              <w:rPr>
                <w:rFonts w:ascii="Times New Roman"/>
                <w:b/>
                <w:i w:val="false"/>
                <w:color w:val="000000"/>
                <w:sz w:val="20"/>
              </w:rPr>
              <w:t>ҮЗІЛЕТІН (НЕМЕСЕ ҚИРАЙТЫН)</w:t>
            </w:r>
          </w:p>
          <w:p>
            <w:pPr>
              <w:spacing w:after="20"/>
              <w:ind w:left="20"/>
              <w:jc w:val="both"/>
            </w:pPr>
            <w:r>
              <w:rPr>
                <w:rFonts w:ascii="Times New Roman"/>
                <w:b/>
                <w:i w:val="false"/>
                <w:color w:val="000000"/>
                <w:sz w:val="20"/>
              </w:rPr>
              <w:t>ЕҢ АЗ ЖҮКТЕМЕ __________________________________________</w:t>
            </w:r>
            <w:r>
              <w:rPr>
                <w:rFonts w:ascii="Times New Roman"/>
                <w:b/>
                <w:i w:val="false"/>
                <w:color w:val="000000"/>
                <w:sz w:val="20"/>
              </w:rPr>
              <w:t>______</w:t>
            </w:r>
            <w:r>
              <w:rPr>
                <w:rFonts w:ascii="Times New Roman"/>
                <w:b/>
                <w:i w:val="false"/>
                <w:color w:val="000000"/>
                <w:sz w:val="20"/>
              </w:rPr>
              <w:t>___</w:t>
            </w:r>
          </w:p>
          <w:p>
            <w:pPr>
              <w:spacing w:after="20"/>
              <w:ind w:left="20"/>
              <w:jc w:val="both"/>
            </w:pPr>
            <w:r>
              <w:rPr>
                <w:rFonts w:ascii="Times New Roman"/>
                <w:b w:val="false"/>
                <w:i w:val="false"/>
                <w:color w:val="000000"/>
                <w:sz w:val="20"/>
              </w:rPr>
              <w:t>
</w:t>
            </w:r>
            <w:r>
              <w:rPr>
                <w:rFonts w:ascii="Times New Roman"/>
                <w:b/>
                <w:i w:val="false"/>
                <w:color w:val="000000"/>
                <w:sz w:val="20"/>
              </w:rPr>
              <w:t>КУӘЛІКТІ РЕСІМДЕУГЕ НЕГІЗ ________________________________</w:t>
            </w:r>
            <w:r>
              <w:rPr>
                <w:rFonts w:ascii="Times New Roman"/>
                <w:b/>
                <w:i w:val="false"/>
                <w:color w:val="000000"/>
                <w:sz w:val="20"/>
              </w:rPr>
              <w:t>_</w:t>
            </w:r>
            <w:r>
              <w:rPr>
                <w:rFonts w:ascii="Times New Roman"/>
                <w:b/>
                <w:i w:val="false"/>
                <w:color w:val="000000"/>
                <w:sz w:val="20"/>
              </w:rPr>
              <w:t>_____</w:t>
            </w:r>
            <w:r>
              <w:rPr>
                <w:rFonts w:ascii="Times New Roman"/>
                <w:b/>
                <w:i w:val="false"/>
                <w:color w:val="000000"/>
                <w:sz w:val="20"/>
              </w:rPr>
              <w:t>_</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p>
            <w:pPr>
              <w:spacing w:after="20"/>
              <w:ind w:left="20"/>
              <w:jc w:val="both"/>
            </w:pPr>
            <w:r>
              <w:rPr>
                <w:rFonts w:ascii="Times New Roman"/>
                <w:b w:val="false"/>
                <w:i w:val="false"/>
                <w:color w:val="000000"/>
                <w:sz w:val="20"/>
              </w:rPr>
              <w:t>
</w:t>
            </w:r>
            <w:r>
              <w:rPr>
                <w:rFonts w:ascii="Times New Roman"/>
                <w:b/>
                <w:i w:val="false"/>
                <w:color w:val="000000"/>
                <w:sz w:val="20"/>
              </w:rPr>
              <w:t>(3)</w:t>
            </w:r>
          </w:p>
          <w:p>
            <w:pPr>
              <w:spacing w:after="20"/>
              <w:ind w:left="20"/>
              <w:jc w:val="both"/>
            </w:pPr>
            <w:r>
              <w:rPr>
                <w:rFonts w:ascii="Times New Roman"/>
                <w:b w:val="false"/>
                <w:i w:val="false"/>
                <w:color w:val="000000"/>
                <w:sz w:val="20"/>
              </w:rPr>
              <w:t>
</w:t>
            </w:r>
            <w:r>
              <w:rPr>
                <w:rFonts w:ascii="Times New Roman"/>
                <w:b/>
                <w:i w:val="false"/>
                <w:color w:val="000000"/>
                <w:sz w:val="20"/>
              </w:rPr>
              <w:t>(4)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(5)</w:t>
            </w:r>
          </w:p>
          <w:p>
            <w:pPr>
              <w:spacing w:after="20"/>
              <w:ind w:left="20"/>
              <w:jc w:val="both"/>
            </w:pPr>
            <w:r>
              <w:rPr>
                <w:rFonts w:ascii="Times New Roman"/>
                <w:b w:val="false"/>
                <w:i w:val="false"/>
                <w:color w:val="000000"/>
                <w:sz w:val="20"/>
              </w:rPr>
              <w:t>
</w:t>
            </w:r>
            <w:r>
              <w:rPr>
                <w:rFonts w:ascii="Times New Roman"/>
                <w:b/>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иесінің Т. А. Ә.)</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20    ж.      "    " ____________ (8)</w:t>
      </w:r>
    </w:p>
    <w:bookmarkStart w:name="z10" w:id="8"/>
    <w:p>
      <w:pPr>
        <w:spacing w:after="0"/>
        <w:ind w:left="0"/>
        <w:jc w:val="left"/>
      </w:pPr>
      <w:r>
        <w:rPr>
          <w:rFonts w:ascii="Times New Roman"/>
          <w:b/>
          <w:i w:val="false"/>
          <w:color w:val="000000"/>
        </w:rPr>
        <w:t xml:space="preserve"> II. Еуразиялық экономикалық одақтың аттракциондар конструкциясында пайдаланылатын шынжырларды, болат арқандарды, тоқыма арқандар мен таспаларды сынау туралы куәлігін ресімдеу қағидалары</w:t>
      </w:r>
    </w:p>
    <w:bookmarkEnd w:id="8"/>
    <w:bookmarkStart w:name="z11" w:id="9"/>
    <w:p>
      <w:pPr>
        <w:spacing w:after="0"/>
        <w:ind w:left="0"/>
        <w:jc w:val="both"/>
      </w:pPr>
      <w:r>
        <w:rPr>
          <w:rFonts w:ascii="Times New Roman"/>
          <w:b w:val="false"/>
          <w:i w:val="false"/>
          <w:color w:val="000000"/>
          <w:sz w:val="28"/>
        </w:rPr>
        <w:t>
      1. Еуразиялық экономикалық одақтың аттракциондар конструкциясында пайдаланылатын шынжырларды, болат арқандарды, тоқыма арқандар мен таспаларды сынау туралы куәлігін (бұдан әрі тиісінше – өнім, куәлік) Еуразиялық экономикалық одаққа мүше мемлекеттің (бұдан әрі – мүше мемлекет) заңнамасына сәйкес оның аумағында тіркелген, дайындаушы, дайындаушы уәкілеттік берген тұлға не аттракциондарды және (немесе) өнімді сатушы болып табылатын дара кәсіпкер ретіндегі заңды тұлға немесе жеке тұлға ретінде әрекет ететін өтініш берушілер (бұдан әрі – өтініш берушілер) ресімдейді.</w:t>
      </w:r>
    </w:p>
    <w:bookmarkEnd w:id="9"/>
    <w:bookmarkStart w:name="z12" w:id="10"/>
    <w:p>
      <w:pPr>
        <w:spacing w:after="0"/>
        <w:ind w:left="0"/>
        <w:jc w:val="both"/>
      </w:pPr>
      <w:r>
        <w:rPr>
          <w:rFonts w:ascii="Times New Roman"/>
          <w:b w:val="false"/>
          <w:i w:val="false"/>
          <w:color w:val="000000"/>
          <w:sz w:val="28"/>
        </w:rPr>
        <w:t>
      2. Куәліктің мазмұнына қойылатын талаптар Еуразиялық экономикалық комиссия Кеңесінің 2016 жылғы 18 қазандағы № 114 шешімімен қабылданған Еуразиялық экономикалық одақтың "Аттракциондардың қауіпсіздігі туралы" техникалық регламентінің (ЕАЭО ТР 038/2016) VI бөлімінің 70-тармағында белгіленген.</w:t>
      </w:r>
    </w:p>
    <w:bookmarkEnd w:id="10"/>
    <w:bookmarkStart w:name="z13" w:id="11"/>
    <w:p>
      <w:pPr>
        <w:spacing w:after="0"/>
        <w:ind w:left="0"/>
        <w:jc w:val="both"/>
      </w:pPr>
      <w:r>
        <w:rPr>
          <w:rFonts w:ascii="Times New Roman"/>
          <w:b w:val="false"/>
          <w:i w:val="false"/>
          <w:color w:val="000000"/>
          <w:sz w:val="28"/>
        </w:rPr>
        <w:t>
      3. Куәлік A4 (210 x 297 мм) форматтағы ақ қағаз парақтарында ресімделеді.</w:t>
      </w:r>
    </w:p>
    <w:bookmarkEnd w:id="11"/>
    <w:bookmarkStart w:name="z14" w:id="12"/>
    <w:p>
      <w:pPr>
        <w:spacing w:after="0"/>
        <w:ind w:left="0"/>
        <w:jc w:val="both"/>
      </w:pPr>
      <w:r>
        <w:rPr>
          <w:rFonts w:ascii="Times New Roman"/>
          <w:b w:val="false"/>
          <w:i w:val="false"/>
          <w:color w:val="000000"/>
          <w:sz w:val="28"/>
        </w:rPr>
        <w:t>
      4. Куәлік электрондық баспа құрылымдары пайдаланыла отырып, орыс тілінде жасалады және мүше мемлекеттің заңнамасында тиісті талаптар болған жағдайда, куәлік ресімдеу жүзеге асырылатын мүше мемлекеттің мемлекеттік тілінде (мемлекеттік тілдерінде) жасалады.</w:t>
      </w:r>
    </w:p>
    <w:bookmarkEnd w:id="12"/>
    <w:bookmarkStart w:name="z15" w:id="13"/>
    <w:p>
      <w:pPr>
        <w:spacing w:after="0"/>
        <w:ind w:left="0"/>
        <w:jc w:val="both"/>
      </w:pPr>
      <w:r>
        <w:rPr>
          <w:rFonts w:ascii="Times New Roman"/>
          <w:b w:val="false"/>
          <w:i w:val="false"/>
          <w:color w:val="000000"/>
          <w:sz w:val="28"/>
        </w:rPr>
        <w:t>
      Куәлік орыс тілінде және мүше мемлекеттердің бірінің мемлекеттік тілінде (мемлекеттік тілдерінде) жасалған жағдайда, ол осы бөлімнің 7-тармағына сәйкес куәліктің әртүрлі беттерінде толтырылады.</w:t>
      </w:r>
    </w:p>
    <w:bookmarkEnd w:id="13"/>
    <w:bookmarkStart w:name="z16" w:id="14"/>
    <w:p>
      <w:pPr>
        <w:spacing w:after="0"/>
        <w:ind w:left="0"/>
        <w:jc w:val="both"/>
      </w:pPr>
      <w:r>
        <w:rPr>
          <w:rFonts w:ascii="Times New Roman"/>
          <w:b w:val="false"/>
          <w:i w:val="false"/>
          <w:color w:val="000000"/>
          <w:sz w:val="28"/>
        </w:rPr>
        <w:t>
      5. Қажет болған кезде дайындаушының атауы, оның орналасқан жері (заңды тұлғаның мекенжайы), сондай-ақ өнімді дайындау жөніндегі қызмет жүзеге асырылатын орынның мекенжайы (мекенжайлары) (мемлекет атауларынан басқа) және өнім туралы ақпарат (номиналдық өлшемі, конструкциясын қоса алғанда, маркасы және материал туралы деректер) латын әліпбиінің әріптері пайдаланыла отырып көрсетілуі мүмкін.</w:t>
      </w:r>
    </w:p>
    <w:bookmarkEnd w:id="14"/>
    <w:bookmarkStart w:name="z17" w:id="15"/>
    <w:p>
      <w:pPr>
        <w:spacing w:after="0"/>
        <w:ind w:left="0"/>
        <w:jc w:val="both"/>
      </w:pPr>
      <w:r>
        <w:rPr>
          <w:rFonts w:ascii="Times New Roman"/>
          <w:b w:val="false"/>
          <w:i w:val="false"/>
          <w:color w:val="000000"/>
          <w:sz w:val="28"/>
        </w:rPr>
        <w:t>
      6. Куәліктің барлық жолдары толтырылуға тиіс (куәліктің түпнұсқасында жолдары нөмірленбеген).</w:t>
      </w:r>
    </w:p>
    <w:bookmarkEnd w:id="15"/>
    <w:bookmarkStart w:name="z18" w:id="16"/>
    <w:p>
      <w:pPr>
        <w:spacing w:after="0"/>
        <w:ind w:left="0"/>
        <w:jc w:val="both"/>
      </w:pPr>
      <w:r>
        <w:rPr>
          <w:rFonts w:ascii="Times New Roman"/>
          <w:b w:val="false"/>
          <w:i w:val="false"/>
          <w:color w:val="000000"/>
          <w:sz w:val="28"/>
        </w:rPr>
        <w:t>
      7. Куәлікте мыналар көрсетіледі:</w:t>
      </w:r>
    </w:p>
    <w:bookmarkEnd w:id="16"/>
    <w:bookmarkStart w:name="z19" w:id="17"/>
    <w:p>
      <w:pPr>
        <w:spacing w:after="0"/>
        <w:ind w:left="0"/>
        <w:jc w:val="both"/>
      </w:pPr>
      <w:r>
        <w:rPr>
          <w:rFonts w:ascii="Times New Roman"/>
          <w:b w:val="false"/>
          <w:i w:val="false"/>
          <w:color w:val="000000"/>
          <w:sz w:val="28"/>
        </w:rPr>
        <w:t>
      а) 1-жолда – мынадай реттілікпен 4 жолға жазылған жазулар:</w:t>
      </w:r>
    </w:p>
    <w:bookmarkEnd w:id="17"/>
    <w:p>
      <w:pPr>
        <w:spacing w:after="0"/>
        <w:ind w:left="0"/>
        <w:jc w:val="both"/>
      </w:pPr>
      <w:r>
        <w:rPr>
          <w:rFonts w:ascii="Times New Roman"/>
          <w:b w:val="false"/>
          <w:i w:val="false"/>
          <w:color w:val="000000"/>
          <w:sz w:val="28"/>
        </w:rPr>
        <w:t>
      1-жол – "ЕУРАЗИЯЛЫҚ ЭКОНОМИКАЛЫҚ ОДАҚ";</w:t>
      </w:r>
    </w:p>
    <w:p>
      <w:pPr>
        <w:spacing w:after="0"/>
        <w:ind w:left="0"/>
        <w:jc w:val="both"/>
      </w:pPr>
      <w:r>
        <w:rPr>
          <w:rFonts w:ascii="Times New Roman"/>
          <w:b w:val="false"/>
          <w:i w:val="false"/>
          <w:color w:val="000000"/>
          <w:sz w:val="28"/>
        </w:rPr>
        <w:t>
      2-жол – "аттракциондар конструкциясында пайдаланылатын шынжырларды,";</w:t>
      </w:r>
    </w:p>
    <w:p>
      <w:pPr>
        <w:spacing w:after="0"/>
        <w:ind w:left="0"/>
        <w:jc w:val="both"/>
      </w:pPr>
      <w:r>
        <w:rPr>
          <w:rFonts w:ascii="Times New Roman"/>
          <w:b w:val="false"/>
          <w:i w:val="false"/>
          <w:color w:val="000000"/>
          <w:sz w:val="28"/>
        </w:rPr>
        <w:t>
      3-жол – "болат арқандарды, тоқыма арқандар мен таспаларды сынау туралы";</w:t>
      </w:r>
    </w:p>
    <w:p>
      <w:pPr>
        <w:spacing w:after="0"/>
        <w:ind w:left="0"/>
        <w:jc w:val="both"/>
      </w:pPr>
      <w:r>
        <w:rPr>
          <w:rFonts w:ascii="Times New Roman"/>
          <w:b w:val="false"/>
          <w:i w:val="false"/>
          <w:color w:val="000000"/>
          <w:sz w:val="28"/>
        </w:rPr>
        <w:t>
      4-жол – "КУӘЛІК";</w:t>
      </w:r>
    </w:p>
    <w:bookmarkStart w:name="z20" w:id="18"/>
    <w:p>
      <w:pPr>
        <w:spacing w:after="0"/>
        <w:ind w:left="0"/>
        <w:jc w:val="both"/>
      </w:pPr>
      <w:r>
        <w:rPr>
          <w:rFonts w:ascii="Times New Roman"/>
          <w:b w:val="false"/>
          <w:i w:val="false"/>
          <w:color w:val="000000"/>
          <w:sz w:val="28"/>
        </w:rPr>
        <w:t>
      б) 2-жолда – куәлік ресімделген өнім туралы мәліметтер:</w:t>
      </w:r>
    </w:p>
    <w:bookmarkEnd w:id="18"/>
    <w:p>
      <w:pPr>
        <w:spacing w:after="0"/>
        <w:ind w:left="0"/>
        <w:jc w:val="both"/>
      </w:pPr>
      <w:r>
        <w:rPr>
          <w:rFonts w:ascii="Times New Roman"/>
          <w:b w:val="false"/>
          <w:i w:val="false"/>
          <w:color w:val="000000"/>
          <w:sz w:val="28"/>
        </w:rPr>
        <w:t>
      өнімнің атауы және (немесе) өнімді дайындаушы берген өзге де шартты белгілеме (болған кезде);</w:t>
      </w:r>
    </w:p>
    <w:p>
      <w:pPr>
        <w:spacing w:after="0"/>
        <w:ind w:left="0"/>
        <w:jc w:val="both"/>
      </w:pPr>
      <w:r>
        <w:rPr>
          <w:rFonts w:ascii="Times New Roman"/>
          <w:b w:val="false"/>
          <w:i w:val="false"/>
          <w:color w:val="000000"/>
          <w:sz w:val="28"/>
        </w:rPr>
        <w:t>
      өнімді сәйкестендіруді қамтамасыз ететін ақпарат, (номиналдық өлшемі, конструкциясын қоса алғанда, маркасы және материал туралы деректер);</w:t>
      </w:r>
    </w:p>
    <w:p>
      <w:pPr>
        <w:spacing w:after="0"/>
        <w:ind w:left="0"/>
        <w:jc w:val="both"/>
      </w:pPr>
      <w:r>
        <w:rPr>
          <w:rFonts w:ascii="Times New Roman"/>
          <w:b w:val="false"/>
          <w:i w:val="false"/>
          <w:color w:val="000000"/>
          <w:sz w:val="28"/>
        </w:rPr>
        <w:t>
      өнімді дайындауға негіз болған құжаттың (құжаттардың) (стандарт, ұйымның стандарты, техникалық шарттары немесе өзге де құжат) (болған кезде) атауы және белгіленуі;</w:t>
      </w:r>
    </w:p>
    <w:p>
      <w:pPr>
        <w:spacing w:after="0"/>
        <w:ind w:left="0"/>
        <w:jc w:val="both"/>
      </w:pPr>
      <w:r>
        <w:rPr>
          <w:rFonts w:ascii="Times New Roman"/>
          <w:b w:val="false"/>
          <w:i w:val="false"/>
          <w:color w:val="000000"/>
          <w:sz w:val="28"/>
        </w:rPr>
        <w:t>
      оны сәйкестендіруді қамтамасыз ететін өзге де өнім туралы мәліметтер (болған кезде);</w:t>
      </w:r>
    </w:p>
    <w:bookmarkStart w:name="z21" w:id="19"/>
    <w:p>
      <w:pPr>
        <w:spacing w:after="0"/>
        <w:ind w:left="0"/>
        <w:jc w:val="both"/>
      </w:pPr>
      <w:r>
        <w:rPr>
          <w:rFonts w:ascii="Times New Roman"/>
          <w:b w:val="false"/>
          <w:i w:val="false"/>
          <w:color w:val="000000"/>
          <w:sz w:val="28"/>
        </w:rPr>
        <w:t>
      в) 3-жолда – өнімді дайындайтын заңды тұлға және оның филиалдары (өндірістер) үшін – өнімді дайындаушының толық атауы, оның орналасқан жері (заңды тұлғаның мекенжайы) және өнімді дайындау жөніндегі қызмет жүзеге асырылатын орынның мекенжайы (мекенжайлары) (егер мекенжайлары өзгеше болған жағдайда) немесе дара кәсіпкер ретінде тіркелген жеке тұлға үшін – тегі, аты және әкесінің аты (болған кезде), тұрғылықты жері және өнімді дайындау жөніндегі қызмет жүзеге асырылатын орынның мекенжайы (мекенжайлары) (егер мекенжайлары өзгеше болған жағдайда);</w:t>
      </w:r>
    </w:p>
    <w:bookmarkEnd w:id="19"/>
    <w:bookmarkStart w:name="z22" w:id="20"/>
    <w:p>
      <w:pPr>
        <w:spacing w:after="0"/>
        <w:ind w:left="0"/>
        <w:jc w:val="both"/>
      </w:pPr>
      <w:r>
        <w:rPr>
          <w:rFonts w:ascii="Times New Roman"/>
          <w:b w:val="false"/>
          <w:i w:val="false"/>
          <w:color w:val="000000"/>
          <w:sz w:val="28"/>
        </w:rPr>
        <w:t>
      г) 4-жолда – сынақтар жүргізуге негіз болған құжаттың (құжаттардың) (стандарт, сынау әдісі (әдістемесі) және т.с.с.) атауы және белгіленуі;</w:t>
      </w:r>
    </w:p>
    <w:bookmarkEnd w:id="20"/>
    <w:bookmarkStart w:name="z23" w:id="21"/>
    <w:p>
      <w:pPr>
        <w:spacing w:after="0"/>
        <w:ind w:left="0"/>
        <w:jc w:val="both"/>
      </w:pPr>
      <w:r>
        <w:rPr>
          <w:rFonts w:ascii="Times New Roman"/>
          <w:b w:val="false"/>
          <w:i w:val="false"/>
          <w:color w:val="000000"/>
          <w:sz w:val="28"/>
        </w:rPr>
        <w:t>
      д) 5-жолда – үзілетін (немесе қирайтын) ең аз жүктеме туралы мәліметтер;</w:t>
      </w:r>
    </w:p>
    <w:bookmarkEnd w:id="21"/>
    <w:bookmarkStart w:name="z24" w:id="22"/>
    <w:p>
      <w:pPr>
        <w:spacing w:after="0"/>
        <w:ind w:left="0"/>
        <w:jc w:val="both"/>
      </w:pPr>
      <w:r>
        <w:rPr>
          <w:rFonts w:ascii="Times New Roman"/>
          <w:b w:val="false"/>
          <w:i w:val="false"/>
          <w:color w:val="000000"/>
          <w:sz w:val="28"/>
        </w:rPr>
        <w:t>
      е) 6-жолда – куәлікті ресімдеуге негіз болған құжаттар туралы мәліметтер (сынақ зертханаларының (орталығының) нөмірі, күні, атаулары, аккредиттеу аттестатының (болған кезде) тіркеу нөмірлері көрсетілген зерттеулер (сынақтар) мен өлшемдер хаттамалары);</w:t>
      </w:r>
    </w:p>
    <w:bookmarkEnd w:id="22"/>
    <w:bookmarkStart w:name="z25" w:id="23"/>
    <w:p>
      <w:pPr>
        <w:spacing w:after="0"/>
        <w:ind w:left="0"/>
        <w:jc w:val="both"/>
      </w:pPr>
      <w:r>
        <w:rPr>
          <w:rFonts w:ascii="Times New Roman"/>
          <w:b w:val="false"/>
          <w:i w:val="false"/>
          <w:color w:val="000000"/>
          <w:sz w:val="28"/>
        </w:rPr>
        <w:t xml:space="preserve">
      ж) 7-жолда – өтініш берушінің мөрі қойыла отырып (егер мүше мемлекеттің заңнамасында өзгеше белгіленбесе), дара кәсіпкер ретінде тіркелген жеке тұлғаның, өтініш беруші ұйым басшысының немесе мүше мемлекеттің заңнамасына сәйкес өтініш беруші ұйымның уәкілетті тұлғасының қолтаңбасы, тегі, аты және әкесінің аты (болған кезде). Қолтаңба орнына факсимиле пайдалануға жол берілмейді; </w:t>
      </w:r>
    </w:p>
    <w:bookmarkEnd w:id="23"/>
    <w:bookmarkStart w:name="z26" w:id="24"/>
    <w:p>
      <w:pPr>
        <w:spacing w:after="0"/>
        <w:ind w:left="0"/>
        <w:jc w:val="both"/>
      </w:pPr>
      <w:r>
        <w:rPr>
          <w:rFonts w:ascii="Times New Roman"/>
          <w:b w:val="false"/>
          <w:i w:val="false"/>
          <w:color w:val="000000"/>
          <w:sz w:val="28"/>
        </w:rPr>
        <w:t>
      з) 8-жолда – куәлік ресімделген күн. Куәлік ресімделген күнінен бастап өнімнің жарамдылық мерзімі аяқталғанға дейін жарамды.</w:t>
      </w:r>
    </w:p>
    <w:bookmarkEnd w:id="24"/>
    <w:bookmarkStart w:name="z27" w:id="25"/>
    <w:p>
      <w:pPr>
        <w:spacing w:after="0"/>
        <w:ind w:left="0"/>
        <w:jc w:val="both"/>
      </w:pPr>
      <w:r>
        <w:rPr>
          <w:rFonts w:ascii="Times New Roman"/>
          <w:b w:val="false"/>
          <w:i w:val="false"/>
          <w:color w:val="000000"/>
          <w:sz w:val="28"/>
        </w:rPr>
        <w:t>
      8. Куәлікке осы бөлімде көзделмеген мәліметтерді енгізуге, сондай-ақ сөздерді қысқартуға (жалпыға бірдей қабылданған белгілемелер мен қысқарған сөздерден басқа) және мәтінді кез келген түзетулерге жол берілмейді.</w:t>
      </w:r>
    </w:p>
    <w:bookmarkEnd w:id="25"/>
    <w:bookmarkStart w:name="z28" w:id="26"/>
    <w:p>
      <w:pPr>
        <w:spacing w:after="0"/>
        <w:ind w:left="0"/>
        <w:jc w:val="both"/>
      </w:pPr>
      <w:r>
        <w:rPr>
          <w:rFonts w:ascii="Times New Roman"/>
          <w:b w:val="false"/>
          <w:i w:val="false"/>
          <w:color w:val="000000"/>
          <w:sz w:val="28"/>
        </w:rPr>
        <w:t>
      9. Ресімделген куәліктердің көшірмелерін өтініш беруші A4 (210 x 297 мм) форматындағы ақ қағаз парақтарында дайындайды, ол мүше мемлекеттің заңнамасына сәйкес өтініш берушінің немесе өтініш беруші ұйымның уәкілетті тұлғасының мөрімен (егер мүше мемлекеттің заңнамасында өзгеше белгіленбесе) және қолтаңбасымен (уәкілеттік беретін құжаттың атаулары мен деректемелері көрсетіле отырып) куәландырылады.</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