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e437c" w14:textId="10e43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Қалдықтардың кедендік құнын айқындау ерекшеліктері туралы ережені бекіту туралы</w:t>
      </w:r>
    </w:p>
    <w:p>
      <w:pPr>
        <w:spacing w:after="0"/>
        <w:ind w:left="0"/>
        <w:jc w:val="both"/>
      </w:pPr>
      <w:r>
        <w:rPr>
          <w:rFonts w:ascii="Times New Roman"/>
          <w:b w:val="false"/>
          <w:i w:val="false"/>
          <w:color w:val="000000"/>
          <w:sz w:val="28"/>
        </w:rPr>
        <w:t>Еуразиялық экономикалық комиссия Алқасының 2018 жылғы 22 мамырдағы № 82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одақтың Кеден кодексінің 38-бабының </w:t>
      </w:r>
      <w:r>
        <w:rPr>
          <w:rFonts w:ascii="Times New Roman"/>
          <w:b w:val="false"/>
          <w:i w:val="false"/>
          <w:color w:val="000000"/>
          <w:sz w:val="28"/>
        </w:rPr>
        <w:t>5-тармағына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Қалдықтардың кедендік құнын айқындау ерекшеліктері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Кеден одағы Комиссиясының 2010 жылғы 18 қарашадағы "Шетелдік тауарларды өңдеу нәтижесінде түзілген қалдықтардың кедендік құнын айқындау ерекшеліктері туралы ереже туралы" № 512 шешімінің күші жойылды деп танылсын.</w:t>
      </w:r>
    </w:p>
    <w:bookmarkEnd w:id="0"/>
    <w:bookmarkStart w:name="z4" w:id="1"/>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22 мамырдағы</w:t>
            </w:r>
            <w:r>
              <w:br/>
            </w:r>
            <w:r>
              <w:rPr>
                <w:rFonts w:ascii="Times New Roman"/>
                <w:b w:val="false"/>
                <w:i w:val="false"/>
                <w:color w:val="000000"/>
                <w:sz w:val="20"/>
              </w:rPr>
              <w:t>№ 82 шешімімен</w:t>
            </w:r>
            <w:r>
              <w:br/>
            </w:r>
            <w:r>
              <w:rPr>
                <w:rFonts w:ascii="Times New Roman"/>
                <w:b w:val="false"/>
                <w:i w:val="false"/>
                <w:color w:val="000000"/>
                <w:sz w:val="20"/>
              </w:rPr>
              <w:t>БЕКІТІЛГЕН</w:t>
            </w:r>
          </w:p>
        </w:tc>
      </w:tr>
    </w:tbl>
    <w:bookmarkStart w:name="z6" w:id="2"/>
    <w:p>
      <w:pPr>
        <w:spacing w:after="0"/>
        <w:ind w:left="0"/>
        <w:jc w:val="left"/>
      </w:pPr>
      <w:r>
        <w:rPr>
          <w:rFonts w:ascii="Times New Roman"/>
          <w:b/>
          <w:i w:val="false"/>
          <w:color w:val="000000"/>
        </w:rPr>
        <w:t xml:space="preserve"> Қалдықтардың кедендік құнын айқындау ерекшеліктері туралы</w:t>
      </w:r>
      <w:r>
        <w:br/>
      </w:r>
      <w:r>
        <w:rPr>
          <w:rFonts w:ascii="Times New Roman"/>
          <w:b/>
          <w:i w:val="false"/>
          <w:color w:val="000000"/>
        </w:rPr>
        <w:t>ЕРЕЖЕ</w:t>
      </w:r>
    </w:p>
    <w:bookmarkEnd w:id="2"/>
    <w:p>
      <w:pPr>
        <w:spacing w:after="0"/>
        <w:ind w:left="0"/>
        <w:jc w:val="left"/>
      </w:pPr>
    </w:p>
    <w:p>
      <w:pPr>
        <w:spacing w:after="0"/>
        <w:ind w:left="0"/>
        <w:jc w:val="both"/>
      </w:pPr>
      <w:r>
        <w:rPr>
          <w:rFonts w:ascii="Times New Roman"/>
          <w:b w:val="false"/>
          <w:i w:val="false"/>
          <w:color w:val="000000"/>
          <w:sz w:val="28"/>
        </w:rPr>
        <w:t xml:space="preserve">
      1. Осы Ереже Еуразиялық экономикалық одақтың кедендік аумағында қайта өңдеу жөніндегі операциялар, ішкі тұтыну үшін қайта өңдеу жөніндегі операциялар нәтижесінде пайда болған және Еуразиялық экономикалық одақтың Кеден кодексінің 170-бабының </w:t>
      </w:r>
      <w:r>
        <w:rPr>
          <w:rFonts w:ascii="Times New Roman"/>
          <w:b w:val="false"/>
          <w:i w:val="false"/>
          <w:color w:val="000000"/>
          <w:sz w:val="28"/>
        </w:rPr>
        <w:t>1-тармағына</w:t>
      </w:r>
      <w:r>
        <w:rPr>
          <w:rFonts w:ascii="Times New Roman"/>
          <w:b w:val="false"/>
          <w:i w:val="false"/>
          <w:color w:val="000000"/>
          <w:sz w:val="28"/>
        </w:rPr>
        <w:t xml:space="preserve"> және 195-бабының </w:t>
      </w:r>
      <w:r>
        <w:rPr>
          <w:rFonts w:ascii="Times New Roman"/>
          <w:b w:val="false"/>
          <w:i w:val="false"/>
          <w:color w:val="000000"/>
          <w:sz w:val="28"/>
        </w:rPr>
        <w:t>1-тармағына</w:t>
      </w:r>
      <w:r>
        <w:rPr>
          <w:rFonts w:ascii="Times New Roman"/>
          <w:b w:val="false"/>
          <w:i w:val="false"/>
          <w:color w:val="000000"/>
          <w:sz w:val="28"/>
        </w:rPr>
        <w:t xml:space="preserve"> сәйкес кедендік рәсімдермен орналастырылуға жататын қалдықтардың (бұдан әрі тиісінше – өңдегеннен кейінгі қалдықтар, Кодекс), сондай-ақ тауарларды жою нәтижесінде пайда болған және Кодекстің 250-бабының </w:t>
      </w:r>
      <w:r>
        <w:rPr>
          <w:rFonts w:ascii="Times New Roman"/>
          <w:b w:val="false"/>
          <w:i w:val="false"/>
          <w:color w:val="000000"/>
          <w:sz w:val="28"/>
        </w:rPr>
        <w:t>4-тармағына</w:t>
      </w:r>
      <w:r>
        <w:rPr>
          <w:rFonts w:ascii="Times New Roman"/>
          <w:b w:val="false"/>
          <w:i w:val="false"/>
          <w:color w:val="000000"/>
          <w:sz w:val="28"/>
        </w:rPr>
        <w:t xml:space="preserve"> сәйкес кедендік рәсімдермен орналастырылуға жататын қалдықтардың (бұдан әрі – жойғаннан кейінгі қалдықтар) кедендік құнын айқындау ерекшеліктерін белгілейді.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Ереженің 1-тармағында көрсетілген қалдықтардың (бұдан әрі – қалдықтар) кедендік құны осы Ережеде көзделген ерекшеліктер ескеріліп, Кодекстің </w:t>
      </w:r>
      <w:r>
        <w:rPr>
          <w:rFonts w:ascii="Times New Roman"/>
          <w:b w:val="false"/>
          <w:i w:val="false"/>
          <w:color w:val="000000"/>
          <w:sz w:val="28"/>
        </w:rPr>
        <w:t>5-тарауына</w:t>
      </w:r>
      <w:r>
        <w:rPr>
          <w:rFonts w:ascii="Times New Roman"/>
          <w:b w:val="false"/>
          <w:i w:val="false"/>
          <w:color w:val="000000"/>
          <w:sz w:val="28"/>
        </w:rPr>
        <w:t xml:space="preserve"> сәйкес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Өңдегеннен кейінгі қалдықтардың кедендік құны, егер тауарларды өңдеу бойынша қызметтер көрсету шартында мұндай қалдықтарды Еуразиялық экономикалық одақтың (бұдан әрі – Одақ) кедендік аумағында сату көзделсе, Кодекстің 39-бабының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шарттар сақталған кезде әкелінетін тауарлармен мәміленің құны жөніндегі әдісті (1-әдіс) қолдану жолымен айқындалады.</w:t>
      </w:r>
    </w:p>
    <w:bookmarkStart w:name="z10" w:id="3"/>
    <w:p>
      <w:pPr>
        <w:spacing w:after="0"/>
        <w:ind w:left="0"/>
        <w:jc w:val="both"/>
      </w:pPr>
      <w:r>
        <w:rPr>
          <w:rFonts w:ascii="Times New Roman"/>
          <w:b w:val="false"/>
          <w:i w:val="false"/>
          <w:color w:val="000000"/>
          <w:sz w:val="28"/>
        </w:rPr>
        <w:t>
      Өңдегеннен кейінгі қалдықтардың кедендік құны олармен мәміленің құны болып табылады, яғни осы қалдықтар үшін іс жүзінде төленген немесе төлеуге жататын, тауарларды қайта өңдеу жөніндегі қызметтер көрсету шартында көзделген және осы Ереженің 4-тармағына сәйкес толықтырылған баға.</w:t>
      </w:r>
    </w:p>
    <w:bookmarkEnd w:id="3"/>
    <w:bookmarkStart w:name="z11" w:id="4"/>
    <w:p>
      <w:pPr>
        <w:spacing w:after="0"/>
        <w:ind w:left="0"/>
        <w:jc w:val="both"/>
      </w:pPr>
      <w:r>
        <w:rPr>
          <w:rFonts w:ascii="Times New Roman"/>
          <w:b w:val="false"/>
          <w:i w:val="false"/>
          <w:color w:val="000000"/>
          <w:sz w:val="28"/>
        </w:rPr>
        <w:t>
      4. Өңдегеннен кейінгі қалдықтардың кедендік құнын 1-әдіс бойынша айқындау кезінде осы қалдықтар үшін іс жүзінде төленген немесе төлеуге жататын бағаға:</w:t>
      </w:r>
    </w:p>
    <w:bookmarkEnd w:id="4"/>
    <w:bookmarkStart w:name="z12" w:id="5"/>
    <w:p>
      <w:pPr>
        <w:spacing w:after="0"/>
        <w:ind w:left="0"/>
        <w:jc w:val="both"/>
      </w:pPr>
      <w:r>
        <w:rPr>
          <w:rFonts w:ascii="Times New Roman"/>
          <w:b w:val="false"/>
          <w:i w:val="false"/>
          <w:color w:val="000000"/>
          <w:sz w:val="28"/>
        </w:rPr>
        <w:t>
      а) сатып алушы осындай қалдықтарды сатып алуға байланысты қызметтер көрсеткені үшін өз агентіне (делдалға) төлейтін сатып алғаны үшін сыйақыны қоспағанда, осындай шығыстарды сатып алушы жүзеге асырылған немесе жүзеге асыруға жататын, бірақ осы қалдықтар үшін іс жүзінде төленген немесе төленуге жататын бағаға қосылмаған мөлшерде делдалдарға (агенттерге) сыйақы және брокерлерге сыйақы;</w:t>
      </w:r>
    </w:p>
    <w:bookmarkEnd w:id="5"/>
    <w:bookmarkStart w:name="z13" w:id="6"/>
    <w:p>
      <w:pPr>
        <w:spacing w:after="0"/>
        <w:ind w:left="0"/>
        <w:jc w:val="both"/>
      </w:pPr>
      <w:r>
        <w:rPr>
          <w:rFonts w:ascii="Times New Roman"/>
          <w:b w:val="false"/>
          <w:i w:val="false"/>
          <w:color w:val="000000"/>
          <w:sz w:val="28"/>
        </w:rPr>
        <w:t>
      б) сатушыға тікелей немесе жанама түрде тиесілі кірістің (пайданың) кейіннен сату, өзге тәсілмен басқару немесе осы қалдықтарды пайдалану нәтижесінде алынған бөлігі қосылады.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Өңделгеннен кейінгі қалдықтардың 1-әдіс бойынша айқындалатын кедендік құнында мынадай шығыстар қалдықтар үшін іс жүзінде төленген немесе төлеуге жататын бағадан бөлініп көрсетілген жағдайда олар қамтылуға тиіс емес:</w:t>
      </w:r>
    </w:p>
    <w:bookmarkStart w:name="z15" w:id="7"/>
    <w:p>
      <w:pPr>
        <w:spacing w:after="0"/>
        <w:ind w:left="0"/>
        <w:jc w:val="both"/>
      </w:pPr>
      <w:r>
        <w:rPr>
          <w:rFonts w:ascii="Times New Roman"/>
          <w:b w:val="false"/>
          <w:i w:val="false"/>
          <w:color w:val="000000"/>
          <w:sz w:val="28"/>
        </w:rPr>
        <w:t>
      а) осындай қалдықтарды тасу (тасымалдау) жөніндегі шығыстар;</w:t>
      </w:r>
    </w:p>
    <w:bookmarkEnd w:id="7"/>
    <w:bookmarkStart w:name="z16" w:id="8"/>
    <w:p>
      <w:pPr>
        <w:spacing w:after="0"/>
        <w:ind w:left="0"/>
        <w:jc w:val="both"/>
      </w:pPr>
      <w:r>
        <w:rPr>
          <w:rFonts w:ascii="Times New Roman"/>
          <w:b w:val="false"/>
          <w:i w:val="false"/>
          <w:color w:val="000000"/>
          <w:sz w:val="28"/>
        </w:rPr>
        <w:t>
      б) төленетін немесе төлеуге жататын баждар, салықтар және алымдар.</w:t>
      </w:r>
    </w:p>
    <w:bookmarkEnd w:id="8"/>
    <w:bookmarkStart w:name="z17" w:id="9"/>
    <w:p>
      <w:pPr>
        <w:spacing w:after="0"/>
        <w:ind w:left="0"/>
        <w:jc w:val="both"/>
      </w:pPr>
      <w:r>
        <w:rPr>
          <w:rFonts w:ascii="Times New Roman"/>
          <w:b w:val="false"/>
          <w:i w:val="false"/>
          <w:color w:val="000000"/>
          <w:sz w:val="28"/>
        </w:rPr>
        <w:t>
      6. Жойғаннан кейінгі қалдықтардың кедендік құнын айқындау кезінде 1-әдіс қолданылмайды.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Ұқсас тауарлармен мәміленің құны жөніндегі әдісті (2-әдіс), біртекті тауарлармен мәміленің құны жөніндегі әдісті (3-әдіс) немесе шегеру әдісін (4-әдіс) қолдану жолымен қалдықтардың кедендік құнын айқындау мақсаттары үшін Кодекстің 41-бабының </w:t>
      </w:r>
      <w:r>
        <w:rPr>
          <w:rFonts w:ascii="Times New Roman"/>
          <w:b w:val="false"/>
          <w:i w:val="false"/>
          <w:color w:val="000000"/>
          <w:sz w:val="28"/>
        </w:rPr>
        <w:t>1-тармағында</w:t>
      </w:r>
      <w:r>
        <w:rPr>
          <w:rFonts w:ascii="Times New Roman"/>
          <w:b w:val="false"/>
          <w:i w:val="false"/>
          <w:color w:val="000000"/>
          <w:sz w:val="28"/>
        </w:rPr>
        <w:t xml:space="preserve">, 42-бабының </w:t>
      </w:r>
      <w:r>
        <w:rPr>
          <w:rFonts w:ascii="Times New Roman"/>
          <w:b w:val="false"/>
          <w:i w:val="false"/>
          <w:color w:val="000000"/>
          <w:sz w:val="28"/>
        </w:rPr>
        <w:t>1-тармағында</w:t>
      </w:r>
      <w:r>
        <w:rPr>
          <w:rFonts w:ascii="Times New Roman"/>
          <w:b w:val="false"/>
          <w:i w:val="false"/>
          <w:color w:val="000000"/>
          <w:sz w:val="28"/>
        </w:rPr>
        <w:t xml:space="preserve"> және 43-бабының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кезеңді айқындау үшін қалдықтарды мәлімделген кедендік рәсіммен орналастыру үшін берілген кедендік декларацияның тіркелген күні Одақтың кедендік аумағына тауарлардың әкелінген күні деп түсініледі.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Егер осындай ұқсас немесе біртекті тауарлар Одақтың кедендік аумағында өндірілсе, қалдықтардың кедендік құнын айқындау мақсаттары үшін тауарлар осындай қалдықтарға ұқсас немесе біртекті деп есептеледі.</w:t>
      </w:r>
    </w:p>
    <w:bookmarkStart w:name="z20" w:id="10"/>
    <w:p>
      <w:pPr>
        <w:spacing w:after="0"/>
        <w:ind w:left="0"/>
        <w:jc w:val="both"/>
      </w:pPr>
      <w:r>
        <w:rPr>
          <w:rFonts w:ascii="Times New Roman"/>
          <w:b w:val="false"/>
          <w:i w:val="false"/>
          <w:color w:val="000000"/>
          <w:sz w:val="28"/>
        </w:rPr>
        <w:t>
      8. Қалдықтардың кедендік құнын айқындау кезінде қосу әдісі (5-әдіс) қолданылмайды.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Қалдықтардың кедендік құнын резервтік әдіс (6-әдіс) бойынша айқындау Кодекстің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 </w:t>
      </w:r>
      <w:r>
        <w:rPr>
          <w:rFonts w:ascii="Times New Roman"/>
          <w:b w:val="false"/>
          <w:i w:val="false"/>
          <w:color w:val="000000"/>
          <w:sz w:val="28"/>
        </w:rPr>
        <w:t>43-баптарында</w:t>
      </w:r>
      <w:r>
        <w:rPr>
          <w:rFonts w:ascii="Times New Roman"/>
          <w:b w:val="false"/>
          <w:i w:val="false"/>
          <w:color w:val="000000"/>
          <w:sz w:val="28"/>
        </w:rPr>
        <w:t xml:space="preserve"> белгіленген тауарлардың кедендік құнын айқындау әдістерін икемді қолдану негізінде, сондай-ақ осы Ережеде көзделген ерекшеліктер ескеріле отырып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