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cab3" w14:textId="57fc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21 сәуірдегі "Тарифтік емес реттеу шаралары туралы" № 30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13 маусымдағы № 100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w:t>
      </w:r>
      <w:r>
        <w:rPr>
          <w:rFonts w:ascii="Times New Roman"/>
          <w:b/>
          <w:i w:val="false"/>
          <w:color w:val="000000"/>
          <w:sz w:val="28"/>
        </w:rPr>
        <w:t>е</w:t>
      </w:r>
      <w:r>
        <w:rPr>
          <w:rFonts w:ascii="Times New Roman"/>
          <w:b/>
          <w:i w:val="false"/>
          <w:color w:val="000000"/>
          <w:sz w:val="28"/>
        </w:rPr>
        <w:t>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2015 жылғы 21 сәуірдегі "Тарифтік емес реттеу шаралары туралы" № 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13 маусымдағы</w:t>
            </w:r>
            <w:r>
              <w:br/>
            </w:r>
            <w:r>
              <w:rPr>
                <w:rFonts w:ascii="Times New Roman"/>
                <w:b w:val="false"/>
                <w:i w:val="false"/>
                <w:color w:val="000000"/>
                <w:sz w:val="20"/>
              </w:rPr>
              <w:t>№ 100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комиссия Алқасының 2015 жылғы 21 сәуірдегі № 30 шешіміне енгізілетін</w:t>
      </w:r>
      <w:r>
        <w:br/>
      </w:r>
      <w:r>
        <w:rPr>
          <w:rFonts w:ascii="Times New Roman"/>
          <w:b/>
          <w:i w:val="false"/>
          <w:color w:val="000000"/>
        </w:rPr>
        <w:t>ӨЗГЕРІСТЕР</w:t>
      </w:r>
    </w:p>
    <w:bookmarkStart w:name="z6" w:id="3"/>
    <w:p>
      <w:pPr>
        <w:spacing w:after="0"/>
        <w:ind w:left="0"/>
        <w:jc w:val="both"/>
      </w:pPr>
      <w:r>
        <w:rPr>
          <w:rFonts w:ascii="Times New Roman"/>
          <w:b w:val="false"/>
          <w:i w:val="false"/>
          <w:color w:val="000000"/>
          <w:sz w:val="28"/>
        </w:rPr>
        <w:t>
      1. 3-тармақ мынадай мазмұндағы абзацпен толықтырылсын:</w:t>
      </w:r>
    </w:p>
    <w:bookmarkEnd w:id="3"/>
    <w:p>
      <w:pPr>
        <w:spacing w:after="0"/>
        <w:ind w:left="0"/>
        <w:jc w:val="both"/>
      </w:pPr>
      <w:r>
        <w:rPr>
          <w:rFonts w:ascii="Times New Roman"/>
          <w:b w:val="false"/>
          <w:i w:val="false"/>
          <w:color w:val="000000"/>
          <w:sz w:val="28"/>
        </w:rPr>
        <w:t>
      "№ 22 қосымшаға сәйкес "Зертханалық ауқымдағы зерттеулерде, сондай-ақ эталондық стандарт ретінде пайдалануға жататын өсімдіктерді қорғау құралдары мен басқа да күшті органикалық ластауыштарды Еуразиялық экономикалық одақтың кеден аумағына әкелу туралы ережеде".</w:t>
      </w:r>
    </w:p>
    <w:bookmarkStart w:name="z7" w:id="4"/>
    <w:p>
      <w:pPr>
        <w:spacing w:after="0"/>
        <w:ind w:left="0"/>
        <w:jc w:val="both"/>
      </w:pPr>
      <w:r>
        <w:rPr>
          <w:rFonts w:ascii="Times New Roman"/>
          <w:b w:val="false"/>
          <w:i w:val="false"/>
          <w:color w:val="000000"/>
          <w:sz w:val="28"/>
        </w:rPr>
        <w:t>
      2. 5-тармақтағы "№ 22 қосымшаға" деген сөздер "№ 23 қосымшаға" деген сөздермен ауыстырылсын.</w:t>
      </w:r>
    </w:p>
    <w:bookmarkEnd w:id="4"/>
    <w:bookmarkStart w:name="z8" w:id="5"/>
    <w:p>
      <w:pPr>
        <w:spacing w:after="0"/>
        <w:ind w:left="0"/>
        <w:jc w:val="both"/>
      </w:pPr>
      <w:r>
        <w:rPr>
          <w:rFonts w:ascii="Times New Roman"/>
          <w:b w:val="false"/>
          <w:i w:val="false"/>
          <w:color w:val="000000"/>
          <w:sz w:val="28"/>
        </w:rPr>
        <w:t xml:space="preserve">
      3. Көрсетілген Шешімге </w:t>
      </w:r>
      <w:r>
        <w:rPr>
          <w:rFonts w:ascii="Times New Roman"/>
          <w:b w:val="false"/>
          <w:i w:val="false"/>
          <w:color w:val="000000"/>
          <w:sz w:val="28"/>
        </w:rPr>
        <w:t>№ 1 қосымшаның</w:t>
      </w:r>
      <w:r>
        <w:rPr>
          <w:rFonts w:ascii="Times New Roman"/>
          <w:b w:val="false"/>
          <w:i w:val="false"/>
          <w:color w:val="000000"/>
          <w:sz w:val="28"/>
        </w:rPr>
        <w:t xml:space="preserve"> 1.4-бөліміндегі сілтеме мынадай мазмұндағы абзацпен толықтырылсын:</w:t>
      </w:r>
    </w:p>
    <w:bookmarkEnd w:id="5"/>
    <w:p>
      <w:pPr>
        <w:spacing w:after="0"/>
        <w:ind w:left="0"/>
        <w:jc w:val="both"/>
      </w:pPr>
      <w:r>
        <w:rPr>
          <w:rFonts w:ascii="Times New Roman"/>
          <w:b w:val="false"/>
          <w:i w:val="false"/>
          <w:color w:val="000000"/>
          <w:sz w:val="28"/>
        </w:rPr>
        <w:t>
      "Осы бөлімде көрсетілген, 1-ден 10 мл-ге (г) дейінгі көлемде герметикалық жабылған ампулаларға немесе шыныларға оралған, зертханалық ауқымдағы зерттеулерде, сондай-ақ эталондық стандарт ретінде пайдалануға жататын өсімдіктерді қорғау құралдары мен басқа да күшті органикалық ластауыштарды Еуразиялық экономикалық одақтың кеден аумағына әкелуді қоспағанда.".</w:t>
      </w:r>
    </w:p>
    <w:bookmarkStart w:name="z9" w:id="6"/>
    <w:p>
      <w:pPr>
        <w:spacing w:after="0"/>
        <w:ind w:left="0"/>
        <w:jc w:val="both"/>
      </w:pPr>
      <w:r>
        <w:rPr>
          <w:rFonts w:ascii="Times New Roman"/>
          <w:b w:val="false"/>
          <w:i w:val="false"/>
          <w:color w:val="000000"/>
          <w:sz w:val="28"/>
        </w:rPr>
        <w:t xml:space="preserve">
      4. Көрсетілген Шешімге </w:t>
      </w:r>
      <w:r>
        <w:rPr>
          <w:rFonts w:ascii="Times New Roman"/>
          <w:b w:val="false"/>
          <w:i w:val="false"/>
          <w:color w:val="000000"/>
          <w:sz w:val="28"/>
        </w:rPr>
        <w:t>№ 2 қосымша</w:t>
      </w:r>
      <w:r>
        <w:rPr>
          <w:rFonts w:ascii="Times New Roman"/>
          <w:b w:val="false"/>
          <w:i w:val="false"/>
          <w:color w:val="000000"/>
          <w:sz w:val="28"/>
        </w:rPr>
        <w:t xml:space="preserve"> мынадай мазмұндағы 2.30-бөліммен толықтырылсын:</w:t>
      </w:r>
    </w:p>
    <w:bookmarkEnd w:id="6"/>
    <w:bookmarkStart w:name="z10" w:id="7"/>
    <w:p>
      <w:pPr>
        <w:spacing w:after="0"/>
        <w:ind w:left="0"/>
        <w:jc w:val="both"/>
      </w:pPr>
      <w:r>
        <w:rPr>
          <w:rFonts w:ascii="Times New Roman"/>
          <w:b w:val="false"/>
          <w:i w:val="false"/>
          <w:color w:val="000000"/>
          <w:sz w:val="28"/>
        </w:rPr>
        <w:t>
      "2.30. Зертханалық ауқымдағы зерттеулерде, сондай-ақ эталондық стандарт ретінде пайдалануға жататын өсімдіктерді қорғау құралдары және басқа да күшті органикалық ластауыштар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бойынша аналитикалық шолуларды дайындау қызметі тізіліміндегі нөмірі (КАС)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
3808 59 000 9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Хлордан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
3808 59 000 9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Диэлдрин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
3808 59 000 9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Эндрин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Гептахлор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
3808 59 000 9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Гексахлорбензол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2903 92 000 0 </w:t>
            </w:r>
          </w:p>
          <w:p>
            <w:pPr>
              <w:spacing w:after="20"/>
              <w:ind w:left="20"/>
              <w:jc w:val="both"/>
            </w:pPr>
            <w:r>
              <w:rPr>
                <w:rFonts w:ascii="Times New Roman"/>
                <w:b w:val="false"/>
                <w:i w:val="false"/>
                <w:color w:val="000000"/>
                <w:sz w:val="20"/>
              </w:rPr>
              <w:t>
3808 59 000 9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Мирекс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2903 83 000 0 </w:t>
            </w:r>
          </w:p>
          <w:p>
            <w:pPr>
              <w:spacing w:after="20"/>
              <w:ind w:left="20"/>
              <w:jc w:val="both"/>
            </w:pPr>
            <w:r>
              <w:rPr>
                <w:rFonts w:ascii="Times New Roman"/>
                <w:b w:val="false"/>
                <w:i w:val="false"/>
                <w:color w:val="000000"/>
                <w:sz w:val="20"/>
              </w:rPr>
              <w:t>
3808 91 200 0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Камфехлор (токсафен)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Полихлорландырылған дифенилдер (ПХД), полихлорирландырылған бифенилдер (ПХБ)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2903 99 3824 82 000 0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ДДТ (1-1-1трихлор-2,2-бис(n-хлорфенил)этан)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
3808 59 000 9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ескертпелер: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бөлімнің мақсаттары үшін  ЕАЭО СЭҚ ТН кодын да және тауардың атауын да (физикалық және химиялық сипаттамаларын) басшылыққа алу қажет.</w:t>
            </w:r>
          </w:p>
          <w:p>
            <w:pPr>
              <w:spacing w:after="20"/>
              <w:ind w:left="20"/>
              <w:jc w:val="both"/>
            </w:pPr>
            <w:r>
              <w:rPr>
                <w:rFonts w:ascii="Times New Roman"/>
                <w:b w:val="false"/>
                <w:i w:val="false"/>
                <w:color w:val="000000"/>
                <w:sz w:val="20"/>
              </w:rPr>
              <w:t>
2. 2001 жылғы 22 мамырдағы Күшті органикалық ластауыштар туралы Стокгольм конвенциясына А және В қосымшаларының күші қолданылатын өсімдіктерді қорғау құралдары мен басқа да күшті органикалық ластауыштар зертханалық ауқымдағы зерттеулерде, сондай-ақ эталондық стандарт ретінде пайдалану үшін 1-ден 10 мл-ге (г) дейінгі көлемде герметикалық жабылған ампулаларға немесе шыныларға салынып әкелінеді.".</w:t>
            </w:r>
          </w:p>
        </w:tc>
      </w:tr>
    </w:tbl>
    <w:bookmarkStart w:name="z11" w:id="8"/>
    <w:p>
      <w:pPr>
        <w:spacing w:after="0"/>
        <w:ind w:left="0"/>
        <w:jc w:val="both"/>
      </w:pPr>
      <w:r>
        <w:rPr>
          <w:rFonts w:ascii="Times New Roman"/>
          <w:b w:val="false"/>
          <w:i w:val="false"/>
          <w:color w:val="000000"/>
          <w:sz w:val="28"/>
        </w:rPr>
        <w:t>
      5. Мынадай мазмұндағы № 22 қосымшамен толықтырылсын: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22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Зертханалық ауқымдағы зерттеулерде, сондай-ақ эталондық стандарт ретінде </w:t>
      </w:r>
      <w:r>
        <w:br/>
      </w:r>
      <w:r>
        <w:rPr>
          <w:rFonts w:ascii="Times New Roman"/>
          <w:b/>
          <w:i w:val="false"/>
          <w:color w:val="000000"/>
        </w:rPr>
        <w:t xml:space="preserve">пайдалануға жататын өсімдіктерді қорғау құралдарын және басқа да күшті </w:t>
      </w:r>
      <w:r>
        <w:br/>
      </w:r>
      <w:r>
        <w:rPr>
          <w:rFonts w:ascii="Times New Roman"/>
          <w:b/>
          <w:i w:val="false"/>
          <w:color w:val="000000"/>
        </w:rPr>
        <w:t>органикалық ластауыштарды Еуразиялық экономикалық одақтың кедендік аумағына әкелу туралы</w:t>
      </w:r>
      <w:r>
        <w:br/>
      </w:r>
      <w:r>
        <w:rPr>
          <w:rFonts w:ascii="Times New Roman"/>
          <w:b/>
          <w:i w:val="false"/>
          <w:color w:val="000000"/>
        </w:rPr>
        <w:t>ЕРЕЖЕ</w:t>
      </w:r>
    </w:p>
    <w:bookmarkStart w:name="z14" w:id="9"/>
    <w:p>
      <w:pPr>
        <w:spacing w:after="0"/>
        <w:ind w:left="0"/>
        <w:jc w:val="left"/>
      </w:pPr>
      <w:r>
        <w:rPr>
          <w:rFonts w:ascii="Times New Roman"/>
          <w:b/>
          <w:i w:val="false"/>
          <w:color w:val="000000"/>
        </w:rPr>
        <w:t xml:space="preserve"> I. Жалпы ережелер</w:t>
      </w:r>
    </w:p>
    <w:bookmarkEnd w:id="9"/>
    <w:bookmarkStart w:name="z15" w:id="10"/>
    <w:p>
      <w:pPr>
        <w:spacing w:after="0"/>
        <w:ind w:left="0"/>
        <w:jc w:val="both"/>
      </w:pPr>
      <w:r>
        <w:rPr>
          <w:rFonts w:ascii="Times New Roman"/>
          <w:b w:val="false"/>
          <w:i w:val="false"/>
          <w:color w:val="000000"/>
          <w:sz w:val="28"/>
        </w:rPr>
        <w:t>
      1. Осы Ереже 2001 жылғы 22 мамырдағы Күшті органикалық ластауыштар туралы Стокгольм конвенциясының 3-бабы 5-тармағының ережелерін ескере отырып, Үшінші елдерге қатысты тарифтік емес реттеу шаралары туралы хаттамада (2014 жылғы 29 мамырдағы Еуразиялық экономикалық одақ туралы шартқа № 7 қосымша) көзделген, үшінші елдермен саудада тарифтік емес реттеу шаралары қолданылатын тауарлардың бірыңғай тізбесінің 2.30-бөліміне енгізілген өсімдіктерді қорғау құралдары мен басқа да күшті органикалық ластауыштарды Еуразиялық экономикалық одақтың кеден аумағына әкелудің (бұдан әрі тиісінше – Одақ, әкелу) тәртібін айқындайды.</w:t>
      </w:r>
    </w:p>
    <w:bookmarkEnd w:id="10"/>
    <w:bookmarkStart w:name="z16" w:id="11"/>
    <w:p>
      <w:pPr>
        <w:spacing w:after="0"/>
        <w:ind w:left="0"/>
        <w:jc w:val="both"/>
      </w:pPr>
      <w:r>
        <w:rPr>
          <w:rFonts w:ascii="Times New Roman"/>
          <w:b w:val="false"/>
          <w:i w:val="false"/>
          <w:color w:val="000000"/>
          <w:sz w:val="28"/>
        </w:rPr>
        <w:t>
      Аталған өсімдіктерді қорғау құралдары мен басқа да күшті органикалық ластауыштар Одақтың кеден аумағына зертханалық ауқымдағы зерттеулерде, сондай-ақ эталондық стандарт ретінде (бұдан әрі – үлгілер) пайдалану үшін, оның ішінде тамақ өнімдерін, суды, ауаны зертханалық зерттеу және олардың қауіпсіздігіне бақылау жүргізу, зертханааралық салыстырмалы сынақтар жүргізу, өлшемдерді орындау әдістемелерін әзірлеу кезінде, ғылыми-зерттеу жұмыстарын орындау шеңберінде қажетті 1-ден 10 мл-ге (г) дейінгі көлемде герметикалық жабылған ампулаларға немесе шыныларға салынып әкелінеді.</w:t>
      </w:r>
    </w:p>
    <w:bookmarkEnd w:id="11"/>
    <w:bookmarkStart w:name="z17" w:id="12"/>
    <w:p>
      <w:pPr>
        <w:spacing w:after="0"/>
        <w:ind w:left="0"/>
        <w:jc w:val="both"/>
      </w:pPr>
      <w:r>
        <w:rPr>
          <w:rFonts w:ascii="Times New Roman"/>
          <w:b w:val="false"/>
          <w:i w:val="false"/>
          <w:color w:val="000000"/>
          <w:sz w:val="28"/>
        </w:rPr>
        <w:t xml:space="preserve">
      2. Осы Ережеде пайдаланылатын ұғымдар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Одақ құқығына кіретін халықаралық шарттарда айқындалған мәндерде қолданылады.</w:t>
      </w:r>
    </w:p>
    <w:bookmarkEnd w:id="12"/>
    <w:bookmarkStart w:name="z18" w:id="13"/>
    <w:p>
      <w:pPr>
        <w:spacing w:after="0"/>
        <w:ind w:left="0"/>
        <w:jc w:val="both"/>
      </w:pPr>
      <w:r>
        <w:rPr>
          <w:rFonts w:ascii="Times New Roman"/>
          <w:b w:val="false"/>
          <w:i w:val="false"/>
          <w:color w:val="000000"/>
          <w:sz w:val="28"/>
        </w:rPr>
        <w:t xml:space="preserve">
      3. Одақтың кеден аумағына үлгілерді әкелу Еуразиялық экономикалық комиссия Алқасының 2012 жылғы 16 мамырдағы № 45  шешімімен бекітілген нысан бойынша жасалған қорытынды (рұқсат құжаты) (бұдан әрі – қорытынды (рұқсат құжаты)) болған кезде жүзеге асырылады.  </w:t>
      </w:r>
    </w:p>
    <w:bookmarkEnd w:id="13"/>
    <w:bookmarkStart w:name="z19" w:id="14"/>
    <w:p>
      <w:pPr>
        <w:spacing w:after="0"/>
        <w:ind w:left="0"/>
        <w:jc w:val="both"/>
      </w:pPr>
      <w:r>
        <w:rPr>
          <w:rFonts w:ascii="Times New Roman"/>
          <w:b w:val="false"/>
          <w:i w:val="false"/>
          <w:color w:val="000000"/>
          <w:sz w:val="28"/>
        </w:rPr>
        <w:t>
      4. Қорытынды (рұқсат құжаты), осы Ереженің 8-тармағында көрсетілген жағдайларды қоспағанда, Одақтың кеден аумағына үлгілер келген кезде Одаққа мүше мемлекеттің (бұдан әрі – мүше мемлекет) кеден органына ұсынылады.</w:t>
      </w:r>
    </w:p>
    <w:bookmarkEnd w:id="14"/>
    <w:bookmarkStart w:name="z20" w:id="15"/>
    <w:p>
      <w:pPr>
        <w:spacing w:after="0"/>
        <w:ind w:left="0"/>
        <w:jc w:val="both"/>
      </w:pPr>
      <w:r>
        <w:rPr>
          <w:rFonts w:ascii="Times New Roman"/>
          <w:b w:val="false"/>
          <w:i w:val="false"/>
          <w:color w:val="000000"/>
          <w:sz w:val="28"/>
        </w:rPr>
        <w:t>
      5. Жеке тұлғалардың үлгілерді жеке пайдалануға арналған тауарлар ретінде әкелуіне тыйым салынады.</w:t>
      </w:r>
    </w:p>
    <w:bookmarkEnd w:id="15"/>
    <w:bookmarkStart w:name="z21" w:id="16"/>
    <w:p>
      <w:pPr>
        <w:spacing w:after="0"/>
        <w:ind w:left="0"/>
        <w:jc w:val="left"/>
      </w:pPr>
      <w:r>
        <w:rPr>
          <w:rFonts w:ascii="Times New Roman"/>
          <w:b/>
          <w:i w:val="false"/>
          <w:color w:val="000000"/>
        </w:rPr>
        <w:t xml:space="preserve"> II. Кедендік рәсімдерге орналастыру</w:t>
      </w:r>
    </w:p>
    <w:bookmarkEnd w:id="16"/>
    <w:bookmarkStart w:name="z22" w:id="17"/>
    <w:p>
      <w:pPr>
        <w:spacing w:after="0"/>
        <w:ind w:left="0"/>
        <w:jc w:val="both"/>
      </w:pPr>
      <w:r>
        <w:rPr>
          <w:rFonts w:ascii="Times New Roman"/>
          <w:b w:val="false"/>
          <w:i w:val="false"/>
          <w:color w:val="000000"/>
          <w:sz w:val="28"/>
        </w:rPr>
        <w:t>
      6. Үлгілерді жеке тұтыну үшін шығарудың кедендік рәсіміне орналастыру  мүше мемлекеттің кеден органына қорытынды (рұқсат құжаты) ұсынылған кезде жүзеге асырылады.</w:t>
      </w:r>
    </w:p>
    <w:bookmarkEnd w:id="17"/>
    <w:bookmarkStart w:name="z23" w:id="18"/>
    <w:p>
      <w:pPr>
        <w:spacing w:after="0"/>
        <w:ind w:left="0"/>
        <w:jc w:val="both"/>
      </w:pPr>
      <w:r>
        <w:rPr>
          <w:rFonts w:ascii="Times New Roman"/>
          <w:b w:val="false"/>
          <w:i w:val="false"/>
          <w:color w:val="000000"/>
          <w:sz w:val="28"/>
        </w:rPr>
        <w:t>
      7. Үлгілерді Одақтың кеден аумағына келетін жердегі кеден органынан бастап ішкі кеден органына дейін тасымалдау үшін кедендік транзиттің кедендік рәсіміне орналастыру оларды жеке тұтыну үшін шығарудың кедендік рәсіміне орналастыру  үшін берілген қорытынды (рұқсат құжаты) болған кезде жүзеге асырылады.</w:t>
      </w:r>
    </w:p>
    <w:bookmarkEnd w:id="18"/>
    <w:bookmarkStart w:name="z24" w:id="19"/>
    <w:p>
      <w:pPr>
        <w:spacing w:after="0"/>
        <w:ind w:left="0"/>
        <w:jc w:val="both"/>
      </w:pPr>
      <w:r>
        <w:rPr>
          <w:rFonts w:ascii="Times New Roman"/>
          <w:b w:val="false"/>
          <w:i w:val="false"/>
          <w:color w:val="000000"/>
          <w:sz w:val="28"/>
        </w:rPr>
        <w:t>
      8. Үлгілер Одақтың кеден аумағына келетін жердегі кеден органынан бастап Одақтың кеден аумағынан кететін жердегі кеден органына дейін тасымалдау үшін кедендік транзиттің кедендік рәсіміне орналастырылған жағдайда мүше мемлекеттің кеден органына қорытындыны (рұқсат құжатын)  ұсыну талап етілмейді.</w:t>
      </w:r>
    </w:p>
    <w:bookmarkEnd w:id="19"/>
    <w:bookmarkStart w:name="z25" w:id="20"/>
    <w:p>
      <w:pPr>
        <w:spacing w:after="0"/>
        <w:ind w:left="0"/>
        <w:jc w:val="both"/>
      </w:pPr>
      <w:r>
        <w:rPr>
          <w:rFonts w:ascii="Times New Roman"/>
          <w:b w:val="false"/>
          <w:i w:val="false"/>
          <w:color w:val="000000"/>
          <w:sz w:val="28"/>
        </w:rPr>
        <w:t xml:space="preserve">
      9. Үлгілерді кеден қоймасының кедендік рәсіміне орналастыруға, кеден аумағында қайта өңдеуге,  ішкі тұтыну үшін қайта өңдеуге, еркін кеден аймағы, еркін қойма, уақытша әкелу (жіберу), бажсыз сауда, кері импорт, жою, арнайы кедендік рәсім және мемлекет пайдасы үшін бас тартуға жол берілмейді.  </w:t>
      </w:r>
    </w:p>
    <w:bookmarkEnd w:id="20"/>
    <w:bookmarkStart w:name="z26" w:id="21"/>
    <w:p>
      <w:pPr>
        <w:spacing w:after="0"/>
        <w:ind w:left="0"/>
        <w:jc w:val="left"/>
      </w:pPr>
      <w:r>
        <w:rPr>
          <w:rFonts w:ascii="Times New Roman"/>
          <w:b/>
          <w:i w:val="false"/>
          <w:color w:val="000000"/>
        </w:rPr>
        <w:t xml:space="preserve"> III. Қорытынды (рұқсат құжатын) беру</w:t>
      </w:r>
    </w:p>
    <w:bookmarkEnd w:id="21"/>
    <w:bookmarkStart w:name="z27" w:id="22"/>
    <w:p>
      <w:pPr>
        <w:spacing w:after="0"/>
        <w:ind w:left="0"/>
        <w:jc w:val="both"/>
      </w:pPr>
      <w:r>
        <w:rPr>
          <w:rFonts w:ascii="Times New Roman"/>
          <w:b w:val="false"/>
          <w:i w:val="false"/>
          <w:color w:val="000000"/>
          <w:sz w:val="28"/>
        </w:rPr>
        <w:t>
      10. Қорытынды (рұқсат құжаты) заңды тұлға (бұдан әрі – өтініш иесі) мүше мемлекеттің қорытындылар (рұқсат құжаттарын) беруге уәкілетті органына мынадай құжаттарды:</w:t>
      </w:r>
    </w:p>
    <w:bookmarkEnd w:id="22"/>
    <w:bookmarkStart w:name="z28" w:id="23"/>
    <w:p>
      <w:pPr>
        <w:spacing w:after="0"/>
        <w:ind w:left="0"/>
        <w:jc w:val="both"/>
      </w:pPr>
      <w:r>
        <w:rPr>
          <w:rFonts w:ascii="Times New Roman"/>
          <w:b w:val="false"/>
          <w:i w:val="false"/>
          <w:color w:val="000000"/>
          <w:sz w:val="28"/>
        </w:rPr>
        <w:t>
      а) Еуразиялық экономикалық комиссия Алқасының 2012 жылғы 16 мамырдағы № 45 шешімімен бекітілген Үшінші елдерге қатысты тарифтік емес реттеу шаралары қолданылатын тауарлардың бірыңғай тізбесіне енгізілген жекелеген тауарларды әкелуге, әкетуге және олардың транзитіне арналған қорытындының (рұқсат құжатының) бірыңғай нысанын  толтыру жөніндегі әдістемелік нұсқауларға сәйкес ресімделген қорытындының (рұқсат құжатының) жобасын;</w:t>
      </w:r>
    </w:p>
    <w:bookmarkEnd w:id="23"/>
    <w:bookmarkStart w:name="z29" w:id="24"/>
    <w:p>
      <w:pPr>
        <w:spacing w:after="0"/>
        <w:ind w:left="0"/>
        <w:jc w:val="both"/>
      </w:pPr>
      <w:r>
        <w:rPr>
          <w:rFonts w:ascii="Times New Roman"/>
          <w:b w:val="false"/>
          <w:i w:val="false"/>
          <w:color w:val="000000"/>
          <w:sz w:val="28"/>
        </w:rPr>
        <w:t>
      б) шарттың (келісімшарттың) көшірмесі, ал шарт (келісімшарт) болмаған кезде тараптардың ниетін растайтын өзге құжаттың көшірмесін;</w:t>
      </w:r>
    </w:p>
    <w:bookmarkEnd w:id="24"/>
    <w:bookmarkStart w:name="z30" w:id="25"/>
    <w:p>
      <w:pPr>
        <w:spacing w:after="0"/>
        <w:ind w:left="0"/>
        <w:jc w:val="both"/>
      </w:pPr>
      <w:r>
        <w:rPr>
          <w:rFonts w:ascii="Times New Roman"/>
          <w:b w:val="false"/>
          <w:i w:val="false"/>
          <w:color w:val="000000"/>
          <w:sz w:val="28"/>
        </w:rPr>
        <w:t>
      в) салық органында есепке қойылғаны туралы құжаттың көшірмесін;</w:t>
      </w:r>
    </w:p>
    <w:bookmarkEnd w:id="25"/>
    <w:bookmarkStart w:name="z31" w:id="26"/>
    <w:p>
      <w:pPr>
        <w:spacing w:after="0"/>
        <w:ind w:left="0"/>
        <w:jc w:val="both"/>
      </w:pPr>
      <w:r>
        <w:rPr>
          <w:rFonts w:ascii="Times New Roman"/>
          <w:b w:val="false"/>
          <w:i w:val="false"/>
          <w:color w:val="000000"/>
          <w:sz w:val="28"/>
        </w:rPr>
        <w:t>
      г) зертханалық ауқымдағы зерттеулерде, сондай-ақ эталондық стандарт ретінде пайдалану үшін үлгілердің нақты санын әкелу қажеттігін негіздейтін құжаттың көшірмесін ұсынған кезде беріледі.</w:t>
      </w:r>
    </w:p>
    <w:bookmarkEnd w:id="26"/>
    <w:bookmarkStart w:name="z32" w:id="27"/>
    <w:p>
      <w:pPr>
        <w:spacing w:after="0"/>
        <w:ind w:left="0"/>
        <w:jc w:val="both"/>
      </w:pPr>
      <w:r>
        <w:rPr>
          <w:rFonts w:ascii="Times New Roman"/>
          <w:b w:val="false"/>
          <w:i w:val="false"/>
          <w:color w:val="000000"/>
          <w:sz w:val="28"/>
        </w:rPr>
        <w:t>
      11. Мына негіздер болған кезде қорытындыны (рұқсат құжатын)  беруден бас тартылады:</w:t>
      </w:r>
    </w:p>
    <w:bookmarkEnd w:id="27"/>
    <w:bookmarkStart w:name="z33" w:id="28"/>
    <w:p>
      <w:pPr>
        <w:spacing w:after="0"/>
        <w:ind w:left="0"/>
        <w:jc w:val="both"/>
      </w:pPr>
      <w:r>
        <w:rPr>
          <w:rFonts w:ascii="Times New Roman"/>
          <w:b w:val="false"/>
          <w:i w:val="false"/>
          <w:color w:val="000000"/>
          <w:sz w:val="28"/>
        </w:rPr>
        <w:t>
      а) өтініш иесі осы Ереженің 10-тармағында көзделген құжаттарды ұсынбаса;</w:t>
      </w:r>
    </w:p>
    <w:bookmarkEnd w:id="28"/>
    <w:bookmarkStart w:name="z34" w:id="29"/>
    <w:p>
      <w:pPr>
        <w:spacing w:after="0"/>
        <w:ind w:left="0"/>
        <w:jc w:val="both"/>
      </w:pPr>
      <w:r>
        <w:rPr>
          <w:rFonts w:ascii="Times New Roman"/>
          <w:b w:val="false"/>
          <w:i w:val="false"/>
          <w:color w:val="000000"/>
          <w:sz w:val="28"/>
        </w:rPr>
        <w:t>
      б) өтініш иесі қорытынды (рұқсат құжатын) алу үшін ұсынған құжаттарда толық емес немесе дұрыс емес мәліметтер болса;</w:t>
      </w:r>
    </w:p>
    <w:bookmarkEnd w:id="29"/>
    <w:bookmarkStart w:name="z35" w:id="30"/>
    <w:p>
      <w:pPr>
        <w:spacing w:after="0"/>
        <w:ind w:left="0"/>
        <w:jc w:val="both"/>
      </w:pPr>
      <w:r>
        <w:rPr>
          <w:rFonts w:ascii="Times New Roman"/>
          <w:b w:val="false"/>
          <w:i w:val="false"/>
          <w:color w:val="000000"/>
          <w:sz w:val="28"/>
        </w:rPr>
        <w:t>
      в) мүше мемлекеттің заңнамасында көзделген өзге де негіздемелер болғанда.".</w:t>
      </w:r>
    </w:p>
    <w:bookmarkEnd w:id="30"/>
    <w:bookmarkStart w:name="z36" w:id="31"/>
    <w:p>
      <w:pPr>
        <w:spacing w:after="0"/>
        <w:ind w:left="0"/>
        <w:jc w:val="both"/>
      </w:pPr>
      <w:r>
        <w:rPr>
          <w:rFonts w:ascii="Times New Roman"/>
          <w:b w:val="false"/>
          <w:i w:val="false"/>
          <w:color w:val="000000"/>
          <w:sz w:val="28"/>
        </w:rPr>
        <w:t>
      6. Көрсетілген Шешімге № 22 қосымшаның нөмірлі тақырыбындағы "22" деген цифрлар "23" деген цифрлармен ауыстырылсын.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