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8afa" w14:textId="3248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тұтынушыларының құқықтарын қорғау мәселелері жөніндегі консультативтік комитет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114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және Тұтынушылардың құқықтарын қорғау саласында келісілген саясатты жүргізу туралы хаттаманың (2014 жылғы 29 мамырдағы Еуразиялық экономикалық одақ туралы шартқа № 13 қосымша) </w:t>
      </w:r>
      <w:r>
        <w:rPr>
          <w:rFonts w:ascii="Times New Roman"/>
          <w:b w:val="false"/>
          <w:i w:val="false"/>
          <w:color w:val="000000"/>
          <w:sz w:val="28"/>
        </w:rPr>
        <w:t>6-тармағының</w:t>
      </w:r>
      <w:r>
        <w:rPr>
          <w:rFonts w:ascii="Times New Roman"/>
          <w:b w:val="false"/>
          <w:i w:val="false"/>
          <w:color w:val="000000"/>
          <w:sz w:val="28"/>
        </w:rPr>
        <w:t xml:space="preserve"> 3-тармақшасына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2015 жылғы 25 мамырдағы № 59 шешімімен бекітілген Еуразиялық экономикалық одаққа мүше мемлекеттер тұтынушыларының құқықтарын қорғау мәселелері жөніндегі консультативтік комитет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шілдедегі</w:t>
            </w:r>
            <w:r>
              <w:br/>
            </w:r>
            <w:r>
              <w:rPr>
                <w:rFonts w:ascii="Times New Roman"/>
                <w:b w:val="false"/>
                <w:i w:val="false"/>
                <w:color w:val="000000"/>
                <w:sz w:val="20"/>
              </w:rPr>
              <w:t>№ 114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 тұтынушыларының құқықтарын қорғау мәселелері жөніндегі консультативтік комитет туралы ережеге енгізілетін</w:t>
      </w:r>
      <w:r>
        <w:br/>
      </w:r>
      <w:r>
        <w:rPr>
          <w:rFonts w:ascii="Times New Roman"/>
          <w:b/>
          <w:i w:val="false"/>
          <w:color w:val="000000"/>
        </w:rPr>
        <w:t xml:space="preserve">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End w:id="4"/>
    <w:p>
      <w:pPr>
        <w:spacing w:after="0"/>
        <w:ind w:left="0"/>
        <w:jc w:val="both"/>
      </w:pPr>
      <w:r>
        <w:rPr>
          <w:rFonts w:ascii="Times New Roman"/>
          <w:b w:val="false"/>
          <w:i w:val="false"/>
          <w:color w:val="000000"/>
          <w:sz w:val="28"/>
        </w:rPr>
        <w:t>
      "Комитет Комиссияның Еуразиялық экономикалық одаққа мүше мемлекеттердің (бұдан әрі – мүше мемлекеттер, Одақ) тұтынушылардың құқықтарын қорғау саласындағы келісілген саясатты іске асыру мәселелері бойынша ұсыныстар, ұсынымдар дайындауды және консультациялар өткізуді қамтамасыз ететін консультативтік органы болып табылады.".</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"ж" тармақшасы мынадай редакцияда жазылсын:</w:t>
      </w:r>
    </w:p>
    <w:bookmarkEnd w:id="5"/>
    <w:p>
      <w:pPr>
        <w:spacing w:after="0"/>
        <w:ind w:left="0"/>
        <w:jc w:val="both"/>
      </w:pPr>
      <w:r>
        <w:rPr>
          <w:rFonts w:ascii="Times New Roman"/>
          <w:b w:val="false"/>
          <w:i w:val="false"/>
          <w:color w:val="000000"/>
          <w:sz w:val="28"/>
        </w:rPr>
        <w:t>
      "ж) Комиссия Алқасының отырыстарында және мемлекеттік биліктің уәкілетті органдарымен және мүше мемлекеттер мен үшінші елдердің ұйымдарымен өзара қарым-қатынаста Комитет атынан өкілдік етеді.".</w:t>
      </w:r>
    </w:p>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6"/>
    <w:p>
      <w:pPr>
        <w:spacing w:after="0"/>
        <w:ind w:left="0"/>
        <w:jc w:val="both"/>
      </w:pPr>
      <w:r>
        <w:rPr>
          <w:rFonts w:ascii="Times New Roman"/>
          <w:b w:val="false"/>
          <w:i w:val="false"/>
          <w:color w:val="000000"/>
          <w:sz w:val="28"/>
        </w:rPr>
        <w:t>
      "10. Комитет отырыстарында қаралатын мәселелер құзыретіне жататын Комиссияның лауазымды адамдары мен қызметкерлері, тәуелсіз сарапшылар, сондай-ақ Одақ жанындағы бақылаушы мемлекеттердің уәкілетті органдарының лауазымды адамдары Комитет төрағасының шақыруы бойынша Комитет отырыстарына қатыса алады.</w:t>
      </w:r>
    </w:p>
    <w:p>
      <w:pPr>
        <w:spacing w:after="0"/>
        <w:ind w:left="0"/>
        <w:jc w:val="both"/>
      </w:pPr>
      <w:r>
        <w:rPr>
          <w:rFonts w:ascii="Times New Roman"/>
          <w:b w:val="false"/>
          <w:i w:val="false"/>
          <w:color w:val="000000"/>
          <w:sz w:val="28"/>
        </w:rPr>
        <w:t>
      Одақ жанындағы бақылаушы мемлекеттердің уәкілетті органдарының лауазымды адамдары Комиеттің шешім қабылдауына қатысуға құқығы жоқ.</w:t>
      </w:r>
    </w:p>
    <w:p>
      <w:pPr>
        <w:spacing w:after="0"/>
        <w:ind w:left="0"/>
        <w:jc w:val="both"/>
      </w:pPr>
      <w:r>
        <w:rPr>
          <w:rFonts w:ascii="Times New Roman"/>
          <w:b w:val="false"/>
          <w:i w:val="false"/>
          <w:color w:val="000000"/>
          <w:sz w:val="28"/>
        </w:rPr>
        <w:t xml:space="preserve">
      Одақ жанындағы бақылаушы мемлекеттердің уәкілетті органдарының шақырылған лауазымды адамдарына олардың өтініштері негізінде Комитет отырыстарында сөз сөйлеу құқығы берілуі мүмкін. </w:t>
      </w:r>
    </w:p>
    <w:p>
      <w:pPr>
        <w:spacing w:after="0"/>
        <w:ind w:left="0"/>
        <w:jc w:val="both"/>
      </w:pPr>
      <w:r>
        <w:rPr>
          <w:rFonts w:ascii="Times New Roman"/>
          <w:b w:val="false"/>
          <w:i w:val="false"/>
          <w:color w:val="000000"/>
          <w:sz w:val="28"/>
        </w:rPr>
        <w:t xml:space="preserve">
      Одақ жанындағы бақылаушы мемлекеттердің уәкілетті органдарының лауазымды адамдарына олардың сұратуы бойынша, таратылуы шектеулі (құпия және қызмет бабында пайдалануға арналған) құжаттарды қоспағанда, Комитет қабылдаған актілердің көшірмелері берілуі мүмкін.". </w:t>
      </w:r>
    </w:p>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20-тармақтың</w:t>
      </w:r>
      <w:r>
        <w:rPr>
          <w:rFonts w:ascii="Times New Roman"/>
          <w:b w:val="false"/>
          <w:i w:val="false"/>
          <w:color w:val="000000"/>
          <w:sz w:val="28"/>
        </w:rPr>
        <w:t xml:space="preserve"> екінші және үшінші абзацтары мынадай редакцияда жазылсын:</w:t>
      </w:r>
    </w:p>
    <w:bookmarkEnd w:id="7"/>
    <w:p>
      <w:pPr>
        <w:spacing w:after="0"/>
        <w:ind w:left="0"/>
        <w:jc w:val="both"/>
      </w:pPr>
      <w:r>
        <w:rPr>
          <w:rFonts w:ascii="Times New Roman"/>
          <w:b w:val="false"/>
          <w:i w:val="false"/>
          <w:color w:val="000000"/>
          <w:sz w:val="28"/>
        </w:rPr>
        <w:t>
      "Комитет мүшелері Комитет отырыстарына тікелей өздері қатысады.</w:t>
      </w:r>
    </w:p>
    <w:p>
      <w:pPr>
        <w:spacing w:after="0"/>
        <w:ind w:left="0"/>
        <w:jc w:val="both"/>
      </w:pPr>
      <w:r>
        <w:rPr>
          <w:rFonts w:ascii="Times New Roman"/>
          <w:b w:val="false"/>
          <w:i w:val="false"/>
          <w:color w:val="000000"/>
          <w:sz w:val="28"/>
        </w:rPr>
        <w:t>
      Егер Комитет мүшесінің Комитет отырысына қатысуы мүмкін болмаған ерекше жағдайда, Комитет отырыс өткізілетін күннен 2 жұмыс күні бұрын Комитет төрағасына қаралатын мәселелер бойынша жазбаша нысанда өз ұстанымдарын ұсынуға және (немесе) тұтынушылардың құқықтарын қорғау саласындағы уәкілетті органның лауазымды адамын Комитет отырысына дауыс беру құқығынсыз қатысуға жіберуге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