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96f68" w14:textId="8896f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сыртқы экономикалық қызметінің Бірыңғай тауар номенклатурасына сәйкес гидравликалық перфораторды сыныптау туралы</w:t>
      </w:r>
    </w:p>
    <w:p>
      <w:pPr>
        <w:spacing w:after="0"/>
        <w:ind w:left="0"/>
        <w:jc w:val="both"/>
      </w:pPr>
      <w:r>
        <w:rPr>
          <w:rFonts w:ascii="Times New Roman"/>
          <w:b w:val="false"/>
          <w:i w:val="false"/>
          <w:color w:val="000000"/>
          <w:sz w:val="28"/>
        </w:rPr>
        <w:t>Еуразиялық экономикалық комиссия Алқасының 2018 жылғы 21 тамыздағы № 130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22-бабының </w:t>
      </w:r>
      <w:r>
        <w:rPr>
          <w:rFonts w:ascii="Times New Roman"/>
          <w:b w:val="false"/>
          <w:i w:val="false"/>
          <w:color w:val="000000"/>
          <w:sz w:val="28"/>
        </w:rPr>
        <w:t>1-тармағына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w:t>
      </w:r>
      <w:r>
        <w:rPr>
          <w:rFonts w:ascii="Times New Roman"/>
          <w:b/>
          <w:i w:val="false"/>
          <w:color w:val="000000"/>
          <w:sz w:val="28"/>
        </w:rPr>
        <w:t>і:</w:t>
      </w:r>
    </w:p>
    <w:bookmarkStart w:name="z2" w:id="0"/>
    <w:p>
      <w:pPr>
        <w:spacing w:after="0"/>
        <w:ind w:left="0"/>
        <w:jc w:val="both"/>
      </w:pPr>
      <w:r>
        <w:rPr>
          <w:rFonts w:ascii="Times New Roman"/>
          <w:b w:val="false"/>
          <w:i w:val="false"/>
          <w:color w:val="000000"/>
          <w:sz w:val="28"/>
        </w:rPr>
        <w:t>
      1. Өздігінен жүретін бұрғылау қондырғысының гидравликалық қозғалтқыштан, гидроцелиндерден және гидроаккумулятордан тұратын, бұрғылау қондырғысының гидарвликалық жүйесінен алынатын гидравликалық сұйықтың қысым күшін бұрғылау құралына түсіретін соқпалы және айналып тұратын қозғалысқа айналдыратын механикалық күш түсіретін торабын білдіретін гидравликалық перфоратор сыртқы экономикалық қызметтің Тауар номенклатурасына Түсіндірмелердің 1- негізгі қағидасына, Еуразиялық экономикалық одақтың сыртқы экономикалық қызметінің Бірыңғай тауар номенклатурасының Бірыңғай тауар номенклатурасы деген ХҮІ бөліміне 2 (а) ескертуге сәйкес Еуразиялық экономикалық одақтың сыртқы экономикалық қызметінің Бірыңғай тауар номенклатурасының 8412 тауар позициясында сыныпталады (гидравликалық перфоратор суретінің мысалы қосымшада келтірілгін).</w:t>
      </w:r>
    </w:p>
    <w:bookmarkEnd w:id="0"/>
    <w:bookmarkStart w:name="z3"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Алқасының Төрағасы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21тамыздағы</w:t>
            </w:r>
            <w:r>
              <w:br/>
            </w:r>
            <w:r>
              <w:rPr>
                <w:rFonts w:ascii="Times New Roman"/>
                <w:b w:val="false"/>
                <w:i w:val="false"/>
                <w:color w:val="000000"/>
                <w:sz w:val="20"/>
              </w:rPr>
              <w:t>№ 130 шешіміне</w:t>
            </w:r>
            <w:r>
              <w:br/>
            </w:r>
            <w:r>
              <w:rPr>
                <w:rFonts w:ascii="Times New Roman"/>
                <w:b w:val="false"/>
                <w:i w:val="false"/>
                <w:color w:val="000000"/>
                <w:sz w:val="20"/>
              </w:rPr>
              <w:t>ҚОСЫМША</w:t>
            </w:r>
          </w:p>
        </w:tc>
      </w:tr>
    </w:tbl>
    <w:bookmarkStart w:name="z5" w:id="2"/>
    <w:p>
      <w:pPr>
        <w:spacing w:after="0"/>
        <w:ind w:left="0"/>
        <w:jc w:val="left"/>
      </w:pPr>
      <w:r>
        <w:rPr>
          <w:rFonts w:ascii="Times New Roman"/>
          <w:b/>
          <w:i w:val="false"/>
          <w:color w:val="000000"/>
        </w:rPr>
        <w:t xml:space="preserve"> Гидравликалық перфоратор суретінің мысалы</w:t>
      </w:r>
    </w:p>
    <w:bookmarkEnd w:id="2"/>
    <w:p>
      <w:pPr>
        <w:spacing w:after="0"/>
        <w:ind w:left="0"/>
        <w:jc w:val="left"/>
      </w:pPr>
      <w:r>
        <w:br/>
      </w:r>
    </w:p>
    <w:p>
      <w:pPr>
        <w:spacing w:after="0"/>
        <w:ind w:left="0"/>
        <w:jc w:val="both"/>
      </w:pPr>
      <w:r>
        <w:drawing>
          <wp:inline distT="0" distB="0" distL="0" distR="0">
            <wp:extent cx="78105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81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