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5668" w14:textId="f505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"Минералдық тыңайтқыштарға қойылатын талаптар туралы" (ЕАЭО ТР 039/2016) техникалық регламентін қолдану және оның талаптарын орындау және техникалық реттеу объектілерінің сәйкестігін бағалауды жүзеге асыру үшін қажетті зерттеулер (сынақтар) және өлшемдер қағидалары мен әдістерін, соның ішінде үлгілерді таңдап алу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2018 жылғы 21 тамыздағы № 132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51-бабының</w:t>
      </w:r>
      <w:r>
        <w:rPr>
          <w:rFonts w:ascii="Times New Roman"/>
          <w:b w:val="false"/>
          <w:i w:val="false"/>
          <w:color w:val="000000"/>
          <w:sz w:val="28"/>
        </w:rPr>
        <w:t xml:space="preserve"> 11 және 12-тармақтарында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"Минералдық тыңайтқыштарға қойылатын талаптар туралы" (ЕАЭО ТР 039/2016) техникалық регламентін қолдану және оның талаптарын орындау және техникалық реттеу объектілерінің сәйкестігін бағалауды жүзеге асыру үшін қажетті зерттеулер (сынақтар) және өлшемдер қағидалары мен әдістерін, соның ішінде үлгілерді таңдап алу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21 тамыздағы</w:t>
            </w:r>
            <w:r>
              <w:br/>
            </w:r>
            <w:r>
              <w:rPr>
                <w:rFonts w:ascii="Times New Roman"/>
                <w:b w:val="false"/>
                <w:i w:val="false"/>
                <w:color w:val="000000"/>
                <w:sz w:val="20"/>
              </w:rPr>
              <w:t>№132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"Минералдық тыңайтқыштарға қойылатын талаптар туралы" (ЕАЭО ТР 039/2016) техникалық регламентін қолдану және оның талаптарын орындау және техникалық реттеу объектілерінің сәйкестігін бағалауды жүзеге асыру үшін қажетті зерттеулер (сынақтар) және өлшемдер қағидалары мен әдістерін, соның ішінде таңдап алу қағидаларын қамтитын мемлекетаралық стандарттарды әзірлеу (өзгерістер енгізу, қайта қарау) жөніндегі бағдарлама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p>
            <w:pPr>
              <w:spacing w:after="20"/>
              <w:ind w:left="20"/>
              <w:jc w:val="both"/>
            </w:pPr>
            <w:r>
              <w:rPr>
                <w:rFonts w:ascii="Times New Roman"/>
                <w:b/>
                <w:i w:val="false"/>
                <w:color w:val="000000"/>
                <w:sz w:val="20"/>
              </w:rPr>
              <w:t>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МСМ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Мемлекетаралық </w:t>
            </w:r>
            <w:r>
              <w:rPr>
                <w:rFonts w:ascii="Times New Roman"/>
                <w:b/>
                <w:i w:val="false"/>
                <w:color w:val="000000"/>
                <w:sz w:val="20"/>
              </w:rPr>
              <w:t>стандарттар жобасының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одаққа мүше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 – жауапты әзірлеуші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 Минералдық тыңайтқыштардағы табиғи радионуклеиндердің үлестік белсенділігін анықтау әдісі. МЕМСТ әзірлемесі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және оның негізіндегі тыңайтқыш. Хлоридтердің жаппай үлесін анықтау әдісі. МЕМСТ 33831-2016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 Жалпы талаптар. Үлгіні алу. МЕМСТ 30182-94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Техикалық жағадйлар. МЕМСТ 2081-2010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Ресейя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 Үлгілерді таңдап алу және дайындау әдістері. МЕМСТ 21560.0-82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 Гранулометриялық құрамды анықтау әдісі. МЕМСТ 21560.1-82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(несепнәр). Биуреттің құрамын фотометриялық анықтау әдісі. МЕМСТ 32555-2013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